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DCDB1" w14:textId="77777777" w:rsidR="0031511A" w:rsidRDefault="0031511A" w:rsidP="0031511A">
      <w:pPr>
        <w:spacing w:before="163" w:after="163"/>
        <w:ind w:firstLine="562"/>
        <w:jc w:val="center"/>
        <w:rPr>
          <w:b/>
          <w:bCs/>
          <w:sz w:val="28"/>
          <w:szCs w:val="24"/>
        </w:rPr>
      </w:pPr>
    </w:p>
    <w:p w14:paraId="32C8D53F" w14:textId="7D22A537" w:rsidR="0031511A" w:rsidRPr="000E0092" w:rsidRDefault="00817402" w:rsidP="0031511A">
      <w:pPr>
        <w:spacing w:before="163" w:after="163"/>
        <w:ind w:firstLine="562"/>
        <w:jc w:val="center"/>
        <w:rPr>
          <w:b/>
          <w:bCs/>
          <w:sz w:val="32"/>
          <w:szCs w:val="28"/>
        </w:rPr>
      </w:pPr>
      <w:r w:rsidRPr="00817402">
        <w:rPr>
          <w:rFonts w:hint="eastAsia"/>
          <w:b/>
          <w:bCs/>
          <w:sz w:val="32"/>
          <w:szCs w:val="28"/>
        </w:rPr>
        <w:t>瓦里安医疗器械贸易（北京）有限公司</w:t>
      </w:r>
    </w:p>
    <w:p w14:paraId="5DA99279" w14:textId="28C40BEE" w:rsidR="0031511A" w:rsidRPr="000E0092" w:rsidRDefault="00817402" w:rsidP="0031511A">
      <w:pPr>
        <w:spacing w:before="163" w:after="163"/>
        <w:ind w:firstLine="562"/>
        <w:jc w:val="center"/>
        <w:rPr>
          <w:b/>
          <w:bCs/>
          <w:sz w:val="32"/>
          <w:szCs w:val="28"/>
        </w:rPr>
      </w:pPr>
      <w:r w:rsidRPr="00817402">
        <w:rPr>
          <w:b/>
          <w:bCs/>
          <w:sz w:val="32"/>
          <w:szCs w:val="28"/>
        </w:rPr>
        <w:t>ProBeam360</w:t>
      </w:r>
      <w:r w:rsidRPr="00817402">
        <w:rPr>
          <w:b/>
          <w:bCs/>
          <w:sz w:val="32"/>
          <w:szCs w:val="28"/>
        </w:rPr>
        <w:t>质子治疗系统销售（含建造）和使用</w:t>
      </w:r>
      <w:r w:rsidR="00E83B52" w:rsidRPr="00E83B52">
        <w:rPr>
          <w:rFonts w:hint="eastAsia"/>
          <w:b/>
          <w:bCs/>
          <w:sz w:val="32"/>
          <w:szCs w:val="28"/>
        </w:rPr>
        <w:t>项目</w:t>
      </w:r>
    </w:p>
    <w:p w14:paraId="4D651BD3" w14:textId="77777777" w:rsidR="0031511A" w:rsidRPr="000E0092" w:rsidRDefault="0031511A" w:rsidP="0031511A">
      <w:pPr>
        <w:spacing w:before="163" w:after="163"/>
        <w:ind w:firstLine="562"/>
        <w:jc w:val="center"/>
        <w:rPr>
          <w:b/>
          <w:bCs/>
          <w:sz w:val="32"/>
          <w:szCs w:val="28"/>
        </w:rPr>
      </w:pPr>
      <w:r w:rsidRPr="000E0092">
        <w:rPr>
          <w:rFonts w:hint="eastAsia"/>
          <w:b/>
          <w:bCs/>
          <w:sz w:val="32"/>
          <w:szCs w:val="28"/>
        </w:rPr>
        <w:t>环境影响报告书</w:t>
      </w:r>
    </w:p>
    <w:p w14:paraId="3AE94EC3" w14:textId="77777777" w:rsidR="0031511A" w:rsidRPr="000E0092" w:rsidRDefault="0031511A" w:rsidP="0031511A">
      <w:pPr>
        <w:spacing w:before="163" w:after="163"/>
        <w:ind w:firstLine="562"/>
        <w:jc w:val="center"/>
        <w:rPr>
          <w:b/>
          <w:bCs/>
          <w:sz w:val="32"/>
          <w:szCs w:val="28"/>
        </w:rPr>
      </w:pPr>
      <w:r w:rsidRPr="000E0092">
        <w:rPr>
          <w:rFonts w:hint="eastAsia"/>
          <w:b/>
          <w:bCs/>
          <w:sz w:val="32"/>
          <w:szCs w:val="28"/>
        </w:rPr>
        <w:t>（第二次信息公开文本）</w:t>
      </w:r>
    </w:p>
    <w:p w14:paraId="237F51E7" w14:textId="77777777" w:rsidR="0031511A" w:rsidRDefault="0031511A" w:rsidP="0031511A">
      <w:pPr>
        <w:spacing w:before="163" w:after="163"/>
        <w:ind w:firstLine="562"/>
        <w:jc w:val="center"/>
        <w:rPr>
          <w:b/>
          <w:bCs/>
          <w:sz w:val="28"/>
          <w:szCs w:val="24"/>
        </w:rPr>
      </w:pPr>
    </w:p>
    <w:p w14:paraId="6675D432" w14:textId="77777777" w:rsidR="0031511A" w:rsidRDefault="0031511A" w:rsidP="0031511A">
      <w:pPr>
        <w:spacing w:before="163" w:after="163"/>
        <w:ind w:firstLine="562"/>
        <w:jc w:val="center"/>
        <w:rPr>
          <w:b/>
          <w:bCs/>
          <w:sz w:val="28"/>
          <w:szCs w:val="24"/>
        </w:rPr>
      </w:pPr>
    </w:p>
    <w:p w14:paraId="515A74BB" w14:textId="77777777" w:rsidR="0031511A" w:rsidRDefault="0031511A" w:rsidP="0031511A">
      <w:pPr>
        <w:spacing w:before="163" w:after="163"/>
        <w:ind w:firstLine="562"/>
        <w:jc w:val="center"/>
        <w:rPr>
          <w:b/>
          <w:bCs/>
          <w:sz w:val="28"/>
          <w:szCs w:val="24"/>
        </w:rPr>
      </w:pPr>
    </w:p>
    <w:p w14:paraId="163CF95C" w14:textId="77777777" w:rsidR="0031511A" w:rsidRDefault="0031511A" w:rsidP="0031511A">
      <w:pPr>
        <w:spacing w:before="163" w:after="163"/>
        <w:ind w:firstLine="562"/>
        <w:jc w:val="center"/>
        <w:rPr>
          <w:b/>
          <w:bCs/>
          <w:sz w:val="28"/>
          <w:szCs w:val="24"/>
        </w:rPr>
      </w:pPr>
    </w:p>
    <w:p w14:paraId="3C370694" w14:textId="77777777" w:rsidR="0031511A" w:rsidRDefault="0031511A" w:rsidP="0031511A">
      <w:pPr>
        <w:spacing w:before="163" w:after="163"/>
        <w:ind w:firstLine="562"/>
        <w:jc w:val="center"/>
        <w:rPr>
          <w:b/>
          <w:bCs/>
          <w:sz w:val="28"/>
          <w:szCs w:val="24"/>
        </w:rPr>
      </w:pPr>
    </w:p>
    <w:p w14:paraId="26043289" w14:textId="77777777" w:rsidR="0031511A" w:rsidRDefault="0031511A" w:rsidP="0031511A">
      <w:pPr>
        <w:spacing w:before="163" w:after="163"/>
        <w:ind w:firstLine="562"/>
        <w:jc w:val="center"/>
        <w:rPr>
          <w:b/>
          <w:bCs/>
          <w:sz w:val="28"/>
          <w:szCs w:val="24"/>
        </w:rPr>
      </w:pPr>
    </w:p>
    <w:p w14:paraId="0A137249" w14:textId="77777777" w:rsidR="0031511A" w:rsidRDefault="0031511A" w:rsidP="0031511A">
      <w:pPr>
        <w:spacing w:before="163" w:after="163"/>
        <w:ind w:firstLine="562"/>
        <w:jc w:val="center"/>
        <w:rPr>
          <w:b/>
          <w:bCs/>
          <w:sz w:val="28"/>
          <w:szCs w:val="24"/>
        </w:rPr>
      </w:pPr>
    </w:p>
    <w:p w14:paraId="27141D0F" w14:textId="77777777" w:rsidR="0031511A" w:rsidRDefault="0031511A" w:rsidP="0031511A">
      <w:pPr>
        <w:spacing w:before="163" w:after="163"/>
        <w:ind w:firstLine="562"/>
        <w:jc w:val="center"/>
        <w:rPr>
          <w:b/>
          <w:bCs/>
          <w:sz w:val="28"/>
          <w:szCs w:val="24"/>
        </w:rPr>
      </w:pPr>
    </w:p>
    <w:p w14:paraId="49AB8750" w14:textId="77777777" w:rsidR="0031511A" w:rsidRDefault="0031511A" w:rsidP="0031511A">
      <w:pPr>
        <w:spacing w:before="163" w:after="163"/>
        <w:ind w:firstLine="562"/>
        <w:jc w:val="center"/>
        <w:rPr>
          <w:b/>
          <w:bCs/>
          <w:sz w:val="28"/>
          <w:szCs w:val="24"/>
        </w:rPr>
      </w:pPr>
    </w:p>
    <w:p w14:paraId="5472F11C" w14:textId="77777777" w:rsidR="0031511A" w:rsidRDefault="0031511A" w:rsidP="0031511A">
      <w:pPr>
        <w:spacing w:before="163" w:after="163"/>
        <w:ind w:firstLine="562"/>
        <w:jc w:val="center"/>
        <w:rPr>
          <w:b/>
          <w:bCs/>
          <w:sz w:val="28"/>
          <w:szCs w:val="24"/>
        </w:rPr>
      </w:pPr>
    </w:p>
    <w:p w14:paraId="74FE6E0C" w14:textId="77777777" w:rsidR="0031511A" w:rsidRDefault="0031511A" w:rsidP="0031511A">
      <w:pPr>
        <w:spacing w:before="163" w:after="163"/>
        <w:ind w:firstLine="562"/>
        <w:jc w:val="center"/>
        <w:rPr>
          <w:b/>
          <w:bCs/>
          <w:sz w:val="28"/>
          <w:szCs w:val="24"/>
        </w:rPr>
      </w:pPr>
    </w:p>
    <w:p w14:paraId="7283BD12" w14:textId="77777777" w:rsidR="00817402" w:rsidRPr="00817402" w:rsidRDefault="00817402" w:rsidP="00817402">
      <w:pPr>
        <w:spacing w:before="163" w:after="163"/>
        <w:ind w:firstLine="562"/>
        <w:jc w:val="center"/>
        <w:rPr>
          <w:b/>
          <w:bCs/>
          <w:sz w:val="28"/>
          <w:szCs w:val="24"/>
        </w:rPr>
      </w:pPr>
      <w:r w:rsidRPr="00817402">
        <w:rPr>
          <w:rFonts w:hint="eastAsia"/>
          <w:b/>
          <w:bCs/>
          <w:sz w:val="28"/>
          <w:szCs w:val="24"/>
        </w:rPr>
        <w:t>瓦里安医疗器械贸易（北京）有限公司</w:t>
      </w:r>
    </w:p>
    <w:p w14:paraId="64ED7544" w14:textId="6890A458" w:rsidR="0031511A" w:rsidRDefault="0031511A" w:rsidP="0031511A">
      <w:pPr>
        <w:spacing w:before="163" w:after="163"/>
        <w:ind w:firstLine="562"/>
        <w:jc w:val="center"/>
        <w:rPr>
          <w:b/>
          <w:bCs/>
          <w:sz w:val="28"/>
          <w:szCs w:val="24"/>
        </w:rPr>
        <w:sectPr w:rsidR="0031511A" w:rsidSect="00AC1116">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titlePg/>
          <w:docGrid w:type="lines" w:linePitch="326"/>
        </w:sectPr>
      </w:pPr>
      <w:r>
        <w:rPr>
          <w:rFonts w:hint="eastAsia"/>
          <w:b/>
          <w:bCs/>
          <w:sz w:val="28"/>
          <w:szCs w:val="24"/>
        </w:rPr>
        <w:t>二零二</w:t>
      </w:r>
      <w:r w:rsidR="00817402">
        <w:rPr>
          <w:rFonts w:hint="eastAsia"/>
          <w:b/>
          <w:bCs/>
          <w:sz w:val="28"/>
          <w:szCs w:val="24"/>
        </w:rPr>
        <w:t>三</w:t>
      </w:r>
      <w:r>
        <w:rPr>
          <w:rFonts w:hint="eastAsia"/>
          <w:b/>
          <w:bCs/>
          <w:sz w:val="28"/>
          <w:szCs w:val="24"/>
        </w:rPr>
        <w:t>年</w:t>
      </w:r>
      <w:r w:rsidR="00817402">
        <w:rPr>
          <w:rFonts w:hint="eastAsia"/>
          <w:b/>
          <w:bCs/>
          <w:sz w:val="28"/>
          <w:szCs w:val="24"/>
        </w:rPr>
        <w:t>五</w:t>
      </w:r>
      <w:r>
        <w:rPr>
          <w:rFonts w:hint="eastAsia"/>
          <w:b/>
          <w:bCs/>
          <w:sz w:val="28"/>
          <w:szCs w:val="24"/>
        </w:rPr>
        <w:t>月</w:t>
      </w:r>
    </w:p>
    <w:p w14:paraId="04B8A9BE" w14:textId="77777777" w:rsidR="0031511A" w:rsidRDefault="0031511A" w:rsidP="0031511A">
      <w:pPr>
        <w:spacing w:before="156" w:after="156"/>
        <w:jc w:val="center"/>
      </w:pPr>
      <w:r>
        <w:rPr>
          <w:rFonts w:hint="eastAsia"/>
        </w:rPr>
        <w:lastRenderedPageBreak/>
        <w:t>说明</w:t>
      </w:r>
    </w:p>
    <w:p w14:paraId="364D6DF3" w14:textId="502F9D8B" w:rsidR="0031511A" w:rsidRPr="00817402" w:rsidRDefault="0031511A" w:rsidP="00817402">
      <w:pPr>
        <w:spacing w:before="156" w:after="156"/>
        <w:ind w:firstLine="562"/>
        <w:rPr>
          <w:b/>
          <w:bCs/>
          <w:sz w:val="32"/>
          <w:szCs w:val="28"/>
        </w:rPr>
      </w:pPr>
      <w:r>
        <w:rPr>
          <w:rFonts w:hint="eastAsia"/>
        </w:rPr>
        <w:t>中国原子能科学研究院受</w:t>
      </w:r>
      <w:bookmarkStart w:id="0" w:name="_Hlk135233296"/>
      <w:r w:rsidR="00817402" w:rsidRPr="00817402">
        <w:rPr>
          <w:rFonts w:hint="eastAsia"/>
        </w:rPr>
        <w:t>瓦里安医疗器械贸易（北京）有限公司</w:t>
      </w:r>
      <w:bookmarkEnd w:id="0"/>
      <w:r>
        <w:rPr>
          <w:rFonts w:hint="eastAsia"/>
        </w:rPr>
        <w:t>委托开展“</w:t>
      </w:r>
      <w:bookmarkStart w:id="1" w:name="_Hlk135233279"/>
      <w:r w:rsidR="00817402" w:rsidRPr="00817402">
        <w:t>ProBeam360</w:t>
      </w:r>
      <w:r w:rsidR="00817402" w:rsidRPr="00817402">
        <w:t>质子治疗系统销售（含建造）和使用</w:t>
      </w:r>
      <w:r w:rsidR="00817402" w:rsidRPr="00817402">
        <w:rPr>
          <w:rFonts w:hint="eastAsia"/>
        </w:rPr>
        <w:t>项目</w:t>
      </w:r>
      <w:bookmarkEnd w:id="1"/>
      <w:r>
        <w:rPr>
          <w:rFonts w:hint="eastAsia"/>
        </w:rPr>
        <w:t>”的环境影响评价。现根据国家及本市法规及规定，并经</w:t>
      </w:r>
      <w:r w:rsidR="00817402" w:rsidRPr="00817402">
        <w:rPr>
          <w:rFonts w:hint="eastAsia"/>
        </w:rPr>
        <w:t>瓦里安医疗器械贸易（北京）有限公司</w:t>
      </w:r>
      <w:r>
        <w:rPr>
          <w:rFonts w:hint="eastAsia"/>
        </w:rPr>
        <w:t>同意向公众进行第二次信息发布，公开环评内容。本文本内容为现阶段环评成果。下一阶段，将在听取公众、专家等各方面意见的基础上，进一步修改完善。</w:t>
      </w:r>
    </w:p>
    <w:p w14:paraId="566B43E9" w14:textId="44B962AF" w:rsidR="009B7F88" w:rsidRDefault="009B7F88">
      <w:pPr>
        <w:spacing w:before="156" w:after="156"/>
      </w:pPr>
    </w:p>
    <w:p w14:paraId="170BBD00" w14:textId="385E7248" w:rsidR="00DC00ED" w:rsidRPr="00DC00ED" w:rsidRDefault="00DC00ED" w:rsidP="00DC00ED">
      <w:pPr>
        <w:spacing w:before="156" w:after="156"/>
      </w:pPr>
    </w:p>
    <w:p w14:paraId="1A53005C" w14:textId="7D4198D8" w:rsidR="00DC00ED" w:rsidRPr="00DC00ED" w:rsidRDefault="00DC00ED" w:rsidP="00DC00ED">
      <w:pPr>
        <w:spacing w:before="156" w:after="156"/>
      </w:pPr>
    </w:p>
    <w:p w14:paraId="589184FD" w14:textId="61A7B4C0" w:rsidR="00DC00ED" w:rsidRPr="00DC00ED" w:rsidRDefault="00DC00ED" w:rsidP="00DC00ED">
      <w:pPr>
        <w:spacing w:before="156" w:after="156"/>
      </w:pPr>
    </w:p>
    <w:p w14:paraId="79CE1797" w14:textId="726C06FF" w:rsidR="00DC00ED" w:rsidRPr="00DC00ED" w:rsidRDefault="00DC00ED" w:rsidP="00DC00ED">
      <w:pPr>
        <w:spacing w:before="156" w:after="156"/>
      </w:pPr>
    </w:p>
    <w:p w14:paraId="35554A51" w14:textId="2410CBA3" w:rsidR="00DC00ED" w:rsidRPr="00DC00ED" w:rsidRDefault="00DC00ED" w:rsidP="00DC00ED">
      <w:pPr>
        <w:spacing w:before="156" w:after="156"/>
      </w:pPr>
    </w:p>
    <w:p w14:paraId="3360E742" w14:textId="2794ADEA" w:rsidR="00DC00ED" w:rsidRPr="00DC00ED" w:rsidRDefault="00DC00ED" w:rsidP="00DC00ED">
      <w:pPr>
        <w:spacing w:before="156" w:after="156"/>
      </w:pPr>
    </w:p>
    <w:p w14:paraId="0DE0A2CF" w14:textId="7DD28688" w:rsidR="00DC00ED" w:rsidRPr="00DC00ED" w:rsidRDefault="00DC00ED" w:rsidP="00DC00ED">
      <w:pPr>
        <w:spacing w:before="156" w:after="156"/>
      </w:pPr>
    </w:p>
    <w:p w14:paraId="10801D79" w14:textId="1DF76D6C" w:rsidR="00DC00ED" w:rsidRPr="00DC00ED" w:rsidRDefault="00DC00ED" w:rsidP="00DC00ED">
      <w:pPr>
        <w:spacing w:before="156" w:after="156"/>
      </w:pPr>
    </w:p>
    <w:p w14:paraId="382D8022" w14:textId="44995F29" w:rsidR="00DC00ED" w:rsidRPr="00DC00ED" w:rsidRDefault="00DC00ED" w:rsidP="00DC00ED">
      <w:pPr>
        <w:spacing w:before="156" w:after="156"/>
      </w:pPr>
    </w:p>
    <w:p w14:paraId="4AE47452" w14:textId="394F521E" w:rsidR="00DC00ED" w:rsidRPr="00DC00ED" w:rsidRDefault="00DC00ED" w:rsidP="00DC00ED">
      <w:pPr>
        <w:spacing w:before="156" w:after="156"/>
      </w:pPr>
    </w:p>
    <w:p w14:paraId="330E2B0E" w14:textId="41968FFA" w:rsidR="00DC00ED" w:rsidRPr="00DC00ED" w:rsidRDefault="00DC00ED" w:rsidP="00DC00ED">
      <w:pPr>
        <w:spacing w:before="156" w:after="156"/>
      </w:pPr>
    </w:p>
    <w:p w14:paraId="481E4622" w14:textId="4C7557CC" w:rsidR="00DC00ED" w:rsidRPr="00DC00ED" w:rsidRDefault="00DC00ED" w:rsidP="00DC00ED">
      <w:pPr>
        <w:spacing w:before="156" w:after="156"/>
      </w:pPr>
    </w:p>
    <w:p w14:paraId="4CB617F5" w14:textId="00C1EC99" w:rsidR="00DC00ED" w:rsidRPr="00DC00ED" w:rsidRDefault="00DC00ED" w:rsidP="00DC00ED">
      <w:pPr>
        <w:spacing w:before="156" w:after="156"/>
      </w:pPr>
    </w:p>
    <w:p w14:paraId="2A9E4DD9" w14:textId="161D5461" w:rsidR="00DC00ED" w:rsidRPr="00DC00ED" w:rsidRDefault="00DC00ED" w:rsidP="00DC00ED">
      <w:pPr>
        <w:spacing w:before="156" w:after="156"/>
      </w:pPr>
    </w:p>
    <w:p w14:paraId="41B8B990" w14:textId="77777777" w:rsidR="00DC00ED" w:rsidRDefault="00DC00ED" w:rsidP="00DC00ED">
      <w:pPr>
        <w:spacing w:before="156" w:after="156"/>
      </w:pPr>
    </w:p>
    <w:p w14:paraId="1A7A57AD" w14:textId="77777777" w:rsidR="00B346E5" w:rsidRPr="00B346E5" w:rsidRDefault="00B346E5" w:rsidP="00B346E5">
      <w:pPr>
        <w:spacing w:before="156" w:after="156"/>
        <w:jc w:val="center"/>
      </w:pPr>
    </w:p>
    <w:p w14:paraId="20514D8F" w14:textId="77777777" w:rsidR="00B346E5" w:rsidRPr="00B346E5" w:rsidRDefault="00B346E5" w:rsidP="00B346E5">
      <w:pPr>
        <w:spacing w:before="156" w:after="156"/>
        <w:sectPr w:rsidR="00B346E5" w:rsidRPr="00B346E5" w:rsidSect="00DC00ED">
          <w:pgSz w:w="11906" w:h="16838"/>
          <w:pgMar w:top="1440" w:right="1800" w:bottom="1440" w:left="1800" w:header="851" w:footer="992" w:gutter="0"/>
          <w:pgNumType w:start="1"/>
          <w:cols w:space="425"/>
          <w:docGrid w:type="lines" w:linePitch="312"/>
        </w:sectPr>
      </w:pPr>
    </w:p>
    <w:sdt>
      <w:sdtPr>
        <w:rPr>
          <w:rFonts w:ascii="Times New Roman" w:hAnsi="Times New Roman" w:cstheme="minorBidi"/>
          <w:b w:val="0"/>
          <w:bCs w:val="0"/>
          <w:color w:val="auto"/>
          <w:kern w:val="2"/>
          <w:sz w:val="24"/>
          <w:szCs w:val="22"/>
          <w:lang w:val="zh-CN" w:eastAsia="zh-CN"/>
        </w:rPr>
        <w:id w:val="-501118952"/>
        <w:docPartObj>
          <w:docPartGallery w:val="Table of Contents"/>
          <w:docPartUnique/>
        </w:docPartObj>
      </w:sdtPr>
      <w:sdtContent>
        <w:p w14:paraId="7D2EBF42" w14:textId="6DC85054" w:rsidR="00E64B86" w:rsidRPr="007F2F45" w:rsidRDefault="00E64B86" w:rsidP="007F2F45">
          <w:pPr>
            <w:pStyle w:val="TOC"/>
            <w:spacing w:before="156" w:after="156" w:line="240" w:lineRule="auto"/>
            <w:jc w:val="center"/>
            <w:rPr>
              <w:color w:val="auto"/>
            </w:rPr>
          </w:pPr>
          <w:r w:rsidRPr="007F2F45">
            <w:rPr>
              <w:color w:val="auto"/>
              <w:lang w:val="zh-CN" w:eastAsia="zh-CN"/>
            </w:rPr>
            <w:t>目录</w:t>
          </w:r>
        </w:p>
        <w:p w14:paraId="20682FD8" w14:textId="1B72D80B" w:rsidR="00B346E5" w:rsidRDefault="00E64B86">
          <w:pPr>
            <w:pStyle w:val="TOC1"/>
            <w:tabs>
              <w:tab w:val="left" w:pos="420"/>
              <w:tab w:val="right" w:leader="dot" w:pos="8296"/>
            </w:tabs>
            <w:spacing w:before="156" w:after="156"/>
            <w:rPr>
              <w:rFonts w:asciiTheme="minorHAnsi" w:eastAsiaTheme="minorEastAsia" w:hAnsiTheme="minorHAnsi"/>
              <w:noProof/>
              <w:sz w:val="21"/>
              <w14:ligatures w14:val="standardContextual"/>
            </w:rPr>
          </w:pPr>
          <w:r>
            <w:fldChar w:fldCharType="begin"/>
          </w:r>
          <w:r>
            <w:instrText xml:space="preserve"> TOC \o "1-3" \h \z \u </w:instrText>
          </w:r>
          <w:r>
            <w:fldChar w:fldCharType="separate"/>
          </w:r>
          <w:hyperlink w:anchor="_Toc135236270" w:history="1">
            <w:r w:rsidR="00B346E5" w:rsidRPr="00DD6F4A">
              <w:rPr>
                <w:rStyle w:val="af1"/>
                <w:noProof/>
              </w:rPr>
              <w:t>1</w:t>
            </w:r>
            <w:r w:rsidR="00B346E5">
              <w:rPr>
                <w:rFonts w:asciiTheme="minorHAnsi" w:eastAsiaTheme="minorEastAsia" w:hAnsiTheme="minorHAnsi"/>
                <w:noProof/>
                <w:sz w:val="21"/>
                <w14:ligatures w14:val="standardContextual"/>
              </w:rPr>
              <w:tab/>
            </w:r>
            <w:r w:rsidR="00B346E5" w:rsidRPr="00DD6F4A">
              <w:rPr>
                <w:rStyle w:val="af1"/>
                <w:noProof/>
              </w:rPr>
              <w:t>建设项目概况</w:t>
            </w:r>
            <w:r w:rsidR="00B346E5">
              <w:rPr>
                <w:noProof/>
                <w:webHidden/>
              </w:rPr>
              <w:tab/>
            </w:r>
            <w:r w:rsidR="00B346E5">
              <w:rPr>
                <w:noProof/>
                <w:webHidden/>
              </w:rPr>
              <w:fldChar w:fldCharType="begin"/>
            </w:r>
            <w:r w:rsidR="00B346E5">
              <w:rPr>
                <w:noProof/>
                <w:webHidden/>
              </w:rPr>
              <w:instrText xml:space="preserve"> PAGEREF _Toc135236270 \h </w:instrText>
            </w:r>
            <w:r w:rsidR="00B346E5">
              <w:rPr>
                <w:noProof/>
                <w:webHidden/>
              </w:rPr>
            </w:r>
            <w:r w:rsidR="00B346E5">
              <w:rPr>
                <w:noProof/>
                <w:webHidden/>
              </w:rPr>
              <w:fldChar w:fldCharType="separate"/>
            </w:r>
            <w:r w:rsidR="00B346E5">
              <w:rPr>
                <w:noProof/>
                <w:webHidden/>
              </w:rPr>
              <w:t>3</w:t>
            </w:r>
            <w:r w:rsidR="00B346E5">
              <w:rPr>
                <w:noProof/>
                <w:webHidden/>
              </w:rPr>
              <w:fldChar w:fldCharType="end"/>
            </w:r>
          </w:hyperlink>
        </w:p>
        <w:p w14:paraId="5800435D" w14:textId="3D17BDDC" w:rsidR="00B346E5" w:rsidRDefault="00B346E5">
          <w:pPr>
            <w:pStyle w:val="TOC2"/>
            <w:tabs>
              <w:tab w:val="left" w:pos="1050"/>
              <w:tab w:val="right" w:leader="dot" w:pos="8296"/>
            </w:tabs>
            <w:spacing w:before="156" w:after="156"/>
            <w:ind w:left="480"/>
            <w:rPr>
              <w:rFonts w:asciiTheme="minorHAnsi" w:eastAsiaTheme="minorEastAsia" w:hAnsiTheme="minorHAnsi"/>
              <w:noProof/>
              <w:sz w:val="21"/>
              <w14:ligatures w14:val="standardContextual"/>
            </w:rPr>
          </w:pPr>
          <w:hyperlink w:anchor="_Toc135236271" w:history="1">
            <w:r w:rsidRPr="00DD6F4A">
              <w:rPr>
                <w:rStyle w:val="af1"/>
                <w:noProof/>
              </w:rPr>
              <w:t>1.1</w:t>
            </w:r>
            <w:r>
              <w:rPr>
                <w:rFonts w:asciiTheme="minorHAnsi" w:eastAsiaTheme="minorEastAsia" w:hAnsiTheme="minorHAnsi"/>
                <w:noProof/>
                <w:sz w:val="21"/>
                <w14:ligatures w14:val="standardContextual"/>
              </w:rPr>
              <w:tab/>
            </w:r>
            <w:r w:rsidRPr="00DD6F4A">
              <w:rPr>
                <w:rStyle w:val="af1"/>
                <w:noProof/>
              </w:rPr>
              <w:t>项目背景</w:t>
            </w:r>
            <w:r>
              <w:rPr>
                <w:noProof/>
                <w:webHidden/>
              </w:rPr>
              <w:tab/>
            </w:r>
            <w:r>
              <w:rPr>
                <w:noProof/>
                <w:webHidden/>
              </w:rPr>
              <w:fldChar w:fldCharType="begin"/>
            </w:r>
            <w:r>
              <w:rPr>
                <w:noProof/>
                <w:webHidden/>
              </w:rPr>
              <w:instrText xml:space="preserve"> PAGEREF _Toc135236271 \h </w:instrText>
            </w:r>
            <w:r>
              <w:rPr>
                <w:noProof/>
                <w:webHidden/>
              </w:rPr>
            </w:r>
            <w:r>
              <w:rPr>
                <w:noProof/>
                <w:webHidden/>
              </w:rPr>
              <w:fldChar w:fldCharType="separate"/>
            </w:r>
            <w:r>
              <w:rPr>
                <w:noProof/>
                <w:webHidden/>
              </w:rPr>
              <w:t>3</w:t>
            </w:r>
            <w:r>
              <w:rPr>
                <w:noProof/>
                <w:webHidden/>
              </w:rPr>
              <w:fldChar w:fldCharType="end"/>
            </w:r>
          </w:hyperlink>
        </w:p>
        <w:p w14:paraId="1D253515" w14:textId="348265C8" w:rsidR="00B346E5" w:rsidRDefault="00B346E5">
          <w:pPr>
            <w:pStyle w:val="TOC2"/>
            <w:tabs>
              <w:tab w:val="left" w:pos="1050"/>
              <w:tab w:val="right" w:leader="dot" w:pos="8296"/>
            </w:tabs>
            <w:spacing w:before="156" w:after="156"/>
            <w:ind w:left="480"/>
            <w:rPr>
              <w:rFonts w:asciiTheme="minorHAnsi" w:eastAsiaTheme="minorEastAsia" w:hAnsiTheme="minorHAnsi"/>
              <w:noProof/>
              <w:sz w:val="21"/>
              <w14:ligatures w14:val="standardContextual"/>
            </w:rPr>
          </w:pPr>
          <w:hyperlink w:anchor="_Toc135236272" w:history="1">
            <w:r w:rsidRPr="00DD6F4A">
              <w:rPr>
                <w:rStyle w:val="af1"/>
                <w:noProof/>
              </w:rPr>
              <w:t>1.2</w:t>
            </w:r>
            <w:r>
              <w:rPr>
                <w:rFonts w:asciiTheme="minorHAnsi" w:eastAsiaTheme="minorEastAsia" w:hAnsiTheme="minorHAnsi"/>
                <w:noProof/>
                <w:sz w:val="21"/>
                <w14:ligatures w14:val="standardContextual"/>
              </w:rPr>
              <w:tab/>
            </w:r>
            <w:r w:rsidRPr="00DD6F4A">
              <w:rPr>
                <w:rStyle w:val="af1"/>
                <w:noProof/>
              </w:rPr>
              <w:t>建设地点</w:t>
            </w:r>
            <w:r>
              <w:rPr>
                <w:noProof/>
                <w:webHidden/>
              </w:rPr>
              <w:tab/>
            </w:r>
            <w:r>
              <w:rPr>
                <w:noProof/>
                <w:webHidden/>
              </w:rPr>
              <w:fldChar w:fldCharType="begin"/>
            </w:r>
            <w:r>
              <w:rPr>
                <w:noProof/>
                <w:webHidden/>
              </w:rPr>
              <w:instrText xml:space="preserve"> PAGEREF _Toc135236272 \h </w:instrText>
            </w:r>
            <w:r>
              <w:rPr>
                <w:noProof/>
                <w:webHidden/>
              </w:rPr>
            </w:r>
            <w:r>
              <w:rPr>
                <w:noProof/>
                <w:webHidden/>
              </w:rPr>
              <w:fldChar w:fldCharType="separate"/>
            </w:r>
            <w:r>
              <w:rPr>
                <w:noProof/>
                <w:webHidden/>
              </w:rPr>
              <w:t>3</w:t>
            </w:r>
            <w:r>
              <w:rPr>
                <w:noProof/>
                <w:webHidden/>
              </w:rPr>
              <w:fldChar w:fldCharType="end"/>
            </w:r>
          </w:hyperlink>
        </w:p>
        <w:p w14:paraId="3772287E" w14:textId="03C42388" w:rsidR="00B346E5" w:rsidRDefault="00B346E5">
          <w:pPr>
            <w:pStyle w:val="TOC2"/>
            <w:tabs>
              <w:tab w:val="left" w:pos="1050"/>
              <w:tab w:val="right" w:leader="dot" w:pos="8296"/>
            </w:tabs>
            <w:spacing w:before="156" w:after="156"/>
            <w:ind w:left="480"/>
            <w:rPr>
              <w:rFonts w:asciiTheme="minorHAnsi" w:eastAsiaTheme="minorEastAsia" w:hAnsiTheme="minorHAnsi"/>
              <w:noProof/>
              <w:sz w:val="21"/>
              <w14:ligatures w14:val="standardContextual"/>
            </w:rPr>
          </w:pPr>
          <w:hyperlink w:anchor="_Toc135236273" w:history="1">
            <w:r w:rsidRPr="00DD6F4A">
              <w:rPr>
                <w:rStyle w:val="af1"/>
                <w:noProof/>
              </w:rPr>
              <w:t>1.3</w:t>
            </w:r>
            <w:r>
              <w:rPr>
                <w:rFonts w:asciiTheme="minorHAnsi" w:eastAsiaTheme="minorEastAsia" w:hAnsiTheme="minorHAnsi"/>
                <w:noProof/>
                <w:sz w:val="21"/>
                <w14:ligatures w14:val="standardContextual"/>
              </w:rPr>
              <w:tab/>
            </w:r>
            <w:r w:rsidRPr="00DD6F4A">
              <w:rPr>
                <w:rStyle w:val="af1"/>
                <w:noProof/>
              </w:rPr>
              <w:t>建设内容</w:t>
            </w:r>
            <w:r>
              <w:rPr>
                <w:noProof/>
                <w:webHidden/>
              </w:rPr>
              <w:tab/>
            </w:r>
            <w:r>
              <w:rPr>
                <w:noProof/>
                <w:webHidden/>
              </w:rPr>
              <w:fldChar w:fldCharType="begin"/>
            </w:r>
            <w:r>
              <w:rPr>
                <w:noProof/>
                <w:webHidden/>
              </w:rPr>
              <w:instrText xml:space="preserve"> PAGEREF _Toc135236273 \h </w:instrText>
            </w:r>
            <w:r>
              <w:rPr>
                <w:noProof/>
                <w:webHidden/>
              </w:rPr>
            </w:r>
            <w:r>
              <w:rPr>
                <w:noProof/>
                <w:webHidden/>
              </w:rPr>
              <w:fldChar w:fldCharType="separate"/>
            </w:r>
            <w:r>
              <w:rPr>
                <w:noProof/>
                <w:webHidden/>
              </w:rPr>
              <w:t>8</w:t>
            </w:r>
            <w:r>
              <w:rPr>
                <w:noProof/>
                <w:webHidden/>
              </w:rPr>
              <w:fldChar w:fldCharType="end"/>
            </w:r>
          </w:hyperlink>
        </w:p>
        <w:p w14:paraId="318836A7" w14:textId="3EE346F6" w:rsidR="00B346E5" w:rsidRDefault="00B346E5">
          <w:pPr>
            <w:pStyle w:val="TOC2"/>
            <w:tabs>
              <w:tab w:val="left" w:pos="1050"/>
              <w:tab w:val="right" w:leader="dot" w:pos="8296"/>
            </w:tabs>
            <w:spacing w:before="156" w:after="156"/>
            <w:ind w:left="480"/>
            <w:rPr>
              <w:rFonts w:asciiTheme="minorHAnsi" w:eastAsiaTheme="minorEastAsia" w:hAnsiTheme="minorHAnsi"/>
              <w:noProof/>
              <w:sz w:val="21"/>
              <w14:ligatures w14:val="standardContextual"/>
            </w:rPr>
          </w:pPr>
          <w:hyperlink w:anchor="_Toc135236274" w:history="1">
            <w:r w:rsidRPr="00DD6F4A">
              <w:rPr>
                <w:rStyle w:val="af1"/>
                <w:noProof/>
              </w:rPr>
              <w:t>1.4</w:t>
            </w:r>
            <w:r>
              <w:rPr>
                <w:rFonts w:asciiTheme="minorHAnsi" w:eastAsiaTheme="minorEastAsia" w:hAnsiTheme="minorHAnsi"/>
                <w:noProof/>
                <w:sz w:val="21"/>
                <w14:ligatures w14:val="standardContextual"/>
              </w:rPr>
              <w:tab/>
            </w:r>
            <w:r w:rsidRPr="00DD6F4A">
              <w:rPr>
                <w:rStyle w:val="af1"/>
                <w:noProof/>
              </w:rPr>
              <w:t>产业政策和规划符合性</w:t>
            </w:r>
            <w:r>
              <w:rPr>
                <w:noProof/>
                <w:webHidden/>
              </w:rPr>
              <w:tab/>
            </w:r>
            <w:r>
              <w:rPr>
                <w:noProof/>
                <w:webHidden/>
              </w:rPr>
              <w:fldChar w:fldCharType="begin"/>
            </w:r>
            <w:r>
              <w:rPr>
                <w:noProof/>
                <w:webHidden/>
              </w:rPr>
              <w:instrText xml:space="preserve"> PAGEREF _Toc135236274 \h </w:instrText>
            </w:r>
            <w:r>
              <w:rPr>
                <w:noProof/>
                <w:webHidden/>
              </w:rPr>
            </w:r>
            <w:r>
              <w:rPr>
                <w:noProof/>
                <w:webHidden/>
              </w:rPr>
              <w:fldChar w:fldCharType="separate"/>
            </w:r>
            <w:r>
              <w:rPr>
                <w:noProof/>
                <w:webHidden/>
              </w:rPr>
              <w:t>8</w:t>
            </w:r>
            <w:r>
              <w:rPr>
                <w:noProof/>
                <w:webHidden/>
              </w:rPr>
              <w:fldChar w:fldCharType="end"/>
            </w:r>
          </w:hyperlink>
        </w:p>
        <w:p w14:paraId="51A56614" w14:textId="0587C1A3" w:rsidR="00B346E5" w:rsidRDefault="00B346E5">
          <w:pPr>
            <w:pStyle w:val="TOC3"/>
            <w:tabs>
              <w:tab w:val="left" w:pos="1680"/>
              <w:tab w:val="right" w:leader="dot" w:pos="8296"/>
            </w:tabs>
            <w:spacing w:before="156" w:after="156"/>
            <w:ind w:left="960"/>
            <w:rPr>
              <w:rFonts w:asciiTheme="minorHAnsi" w:eastAsiaTheme="minorEastAsia" w:hAnsiTheme="minorHAnsi"/>
              <w:noProof/>
              <w:sz w:val="21"/>
              <w14:ligatures w14:val="standardContextual"/>
            </w:rPr>
          </w:pPr>
          <w:hyperlink w:anchor="_Toc135236275" w:history="1">
            <w:r w:rsidRPr="00DD6F4A">
              <w:rPr>
                <w:rStyle w:val="af1"/>
                <w:noProof/>
              </w:rPr>
              <w:t>1.4.1</w:t>
            </w:r>
            <w:r>
              <w:rPr>
                <w:rFonts w:asciiTheme="minorHAnsi" w:eastAsiaTheme="minorEastAsia" w:hAnsiTheme="minorHAnsi"/>
                <w:noProof/>
                <w:sz w:val="21"/>
                <w14:ligatures w14:val="standardContextual"/>
              </w:rPr>
              <w:tab/>
            </w:r>
            <w:r w:rsidRPr="00DD6F4A">
              <w:rPr>
                <w:rStyle w:val="af1"/>
                <w:noProof/>
              </w:rPr>
              <w:t>产业政策符合性</w:t>
            </w:r>
            <w:r>
              <w:rPr>
                <w:noProof/>
                <w:webHidden/>
              </w:rPr>
              <w:tab/>
            </w:r>
            <w:r>
              <w:rPr>
                <w:noProof/>
                <w:webHidden/>
              </w:rPr>
              <w:fldChar w:fldCharType="begin"/>
            </w:r>
            <w:r>
              <w:rPr>
                <w:noProof/>
                <w:webHidden/>
              </w:rPr>
              <w:instrText xml:space="preserve"> PAGEREF _Toc135236275 \h </w:instrText>
            </w:r>
            <w:r>
              <w:rPr>
                <w:noProof/>
                <w:webHidden/>
              </w:rPr>
            </w:r>
            <w:r>
              <w:rPr>
                <w:noProof/>
                <w:webHidden/>
              </w:rPr>
              <w:fldChar w:fldCharType="separate"/>
            </w:r>
            <w:r>
              <w:rPr>
                <w:noProof/>
                <w:webHidden/>
              </w:rPr>
              <w:t>8</w:t>
            </w:r>
            <w:r>
              <w:rPr>
                <w:noProof/>
                <w:webHidden/>
              </w:rPr>
              <w:fldChar w:fldCharType="end"/>
            </w:r>
          </w:hyperlink>
        </w:p>
        <w:p w14:paraId="5149FD0F" w14:textId="27253697" w:rsidR="00B346E5" w:rsidRDefault="00B346E5">
          <w:pPr>
            <w:pStyle w:val="TOC2"/>
            <w:tabs>
              <w:tab w:val="left" w:pos="1050"/>
              <w:tab w:val="right" w:leader="dot" w:pos="8296"/>
            </w:tabs>
            <w:spacing w:before="156" w:after="156"/>
            <w:ind w:left="480"/>
            <w:rPr>
              <w:rFonts w:asciiTheme="minorHAnsi" w:eastAsiaTheme="minorEastAsia" w:hAnsiTheme="minorHAnsi"/>
              <w:noProof/>
              <w:sz w:val="21"/>
              <w14:ligatures w14:val="standardContextual"/>
            </w:rPr>
          </w:pPr>
          <w:hyperlink w:anchor="_Toc135236276" w:history="1">
            <w:r w:rsidRPr="00DD6F4A">
              <w:rPr>
                <w:rStyle w:val="af1"/>
                <w:noProof/>
              </w:rPr>
              <w:t>1.5</w:t>
            </w:r>
            <w:r>
              <w:rPr>
                <w:rFonts w:asciiTheme="minorHAnsi" w:eastAsiaTheme="minorEastAsia" w:hAnsiTheme="minorHAnsi"/>
                <w:noProof/>
                <w:sz w:val="21"/>
                <w14:ligatures w14:val="standardContextual"/>
              </w:rPr>
              <w:tab/>
            </w:r>
            <w:r w:rsidRPr="00DD6F4A">
              <w:rPr>
                <w:rStyle w:val="af1"/>
                <w:noProof/>
              </w:rPr>
              <w:t>编制依据</w:t>
            </w:r>
            <w:r>
              <w:rPr>
                <w:noProof/>
                <w:webHidden/>
              </w:rPr>
              <w:tab/>
            </w:r>
            <w:r>
              <w:rPr>
                <w:noProof/>
                <w:webHidden/>
              </w:rPr>
              <w:fldChar w:fldCharType="begin"/>
            </w:r>
            <w:r>
              <w:rPr>
                <w:noProof/>
                <w:webHidden/>
              </w:rPr>
              <w:instrText xml:space="preserve"> PAGEREF _Toc135236276 \h </w:instrText>
            </w:r>
            <w:r>
              <w:rPr>
                <w:noProof/>
                <w:webHidden/>
              </w:rPr>
            </w:r>
            <w:r>
              <w:rPr>
                <w:noProof/>
                <w:webHidden/>
              </w:rPr>
              <w:fldChar w:fldCharType="separate"/>
            </w:r>
            <w:r>
              <w:rPr>
                <w:noProof/>
                <w:webHidden/>
              </w:rPr>
              <w:t>9</w:t>
            </w:r>
            <w:r>
              <w:rPr>
                <w:noProof/>
                <w:webHidden/>
              </w:rPr>
              <w:fldChar w:fldCharType="end"/>
            </w:r>
          </w:hyperlink>
        </w:p>
        <w:p w14:paraId="1E7E0297" w14:textId="5C636D41" w:rsidR="00B346E5" w:rsidRDefault="00B346E5">
          <w:pPr>
            <w:pStyle w:val="TOC3"/>
            <w:tabs>
              <w:tab w:val="right" w:leader="dot" w:pos="8296"/>
            </w:tabs>
            <w:spacing w:before="156" w:after="156"/>
            <w:ind w:left="960"/>
            <w:rPr>
              <w:rFonts w:asciiTheme="minorHAnsi" w:eastAsiaTheme="minorEastAsia" w:hAnsiTheme="minorHAnsi"/>
              <w:noProof/>
              <w:sz w:val="21"/>
              <w14:ligatures w14:val="standardContextual"/>
            </w:rPr>
          </w:pPr>
          <w:hyperlink w:anchor="_Toc135236277" w:history="1">
            <w:r w:rsidRPr="00DD6F4A">
              <w:rPr>
                <w:rStyle w:val="af1"/>
                <w:noProof/>
              </w:rPr>
              <w:t>1.5.1</w:t>
            </w:r>
            <w:r w:rsidRPr="00DD6F4A">
              <w:rPr>
                <w:rStyle w:val="af1"/>
                <w:noProof/>
              </w:rPr>
              <w:t>法律法规</w:t>
            </w:r>
            <w:r>
              <w:rPr>
                <w:noProof/>
                <w:webHidden/>
              </w:rPr>
              <w:tab/>
            </w:r>
            <w:r>
              <w:rPr>
                <w:noProof/>
                <w:webHidden/>
              </w:rPr>
              <w:fldChar w:fldCharType="begin"/>
            </w:r>
            <w:r>
              <w:rPr>
                <w:noProof/>
                <w:webHidden/>
              </w:rPr>
              <w:instrText xml:space="preserve"> PAGEREF _Toc135236277 \h </w:instrText>
            </w:r>
            <w:r>
              <w:rPr>
                <w:noProof/>
                <w:webHidden/>
              </w:rPr>
            </w:r>
            <w:r>
              <w:rPr>
                <w:noProof/>
                <w:webHidden/>
              </w:rPr>
              <w:fldChar w:fldCharType="separate"/>
            </w:r>
            <w:r>
              <w:rPr>
                <w:noProof/>
                <w:webHidden/>
              </w:rPr>
              <w:t>9</w:t>
            </w:r>
            <w:r>
              <w:rPr>
                <w:noProof/>
                <w:webHidden/>
              </w:rPr>
              <w:fldChar w:fldCharType="end"/>
            </w:r>
          </w:hyperlink>
        </w:p>
        <w:p w14:paraId="63362209" w14:textId="7537441C" w:rsidR="00B346E5" w:rsidRDefault="00B346E5">
          <w:pPr>
            <w:pStyle w:val="TOC3"/>
            <w:tabs>
              <w:tab w:val="right" w:leader="dot" w:pos="8296"/>
            </w:tabs>
            <w:spacing w:before="156" w:after="156"/>
            <w:ind w:left="960"/>
            <w:rPr>
              <w:rFonts w:asciiTheme="minorHAnsi" w:eastAsiaTheme="minorEastAsia" w:hAnsiTheme="minorHAnsi"/>
              <w:noProof/>
              <w:sz w:val="21"/>
              <w14:ligatures w14:val="standardContextual"/>
            </w:rPr>
          </w:pPr>
          <w:hyperlink w:anchor="_Toc135236278" w:history="1">
            <w:r w:rsidRPr="00DD6F4A">
              <w:rPr>
                <w:rStyle w:val="af1"/>
                <w:noProof/>
              </w:rPr>
              <w:t>1.5.2</w:t>
            </w:r>
            <w:r w:rsidRPr="00DD6F4A">
              <w:rPr>
                <w:rStyle w:val="af1"/>
                <w:noProof/>
              </w:rPr>
              <w:t>技术导则、标准</w:t>
            </w:r>
            <w:r>
              <w:rPr>
                <w:noProof/>
                <w:webHidden/>
              </w:rPr>
              <w:tab/>
            </w:r>
            <w:r>
              <w:rPr>
                <w:noProof/>
                <w:webHidden/>
              </w:rPr>
              <w:fldChar w:fldCharType="begin"/>
            </w:r>
            <w:r>
              <w:rPr>
                <w:noProof/>
                <w:webHidden/>
              </w:rPr>
              <w:instrText xml:space="preserve"> PAGEREF _Toc135236278 \h </w:instrText>
            </w:r>
            <w:r>
              <w:rPr>
                <w:noProof/>
                <w:webHidden/>
              </w:rPr>
            </w:r>
            <w:r>
              <w:rPr>
                <w:noProof/>
                <w:webHidden/>
              </w:rPr>
              <w:fldChar w:fldCharType="separate"/>
            </w:r>
            <w:r>
              <w:rPr>
                <w:noProof/>
                <w:webHidden/>
              </w:rPr>
              <w:t>10</w:t>
            </w:r>
            <w:r>
              <w:rPr>
                <w:noProof/>
                <w:webHidden/>
              </w:rPr>
              <w:fldChar w:fldCharType="end"/>
            </w:r>
          </w:hyperlink>
        </w:p>
        <w:p w14:paraId="2EC4A28A" w14:textId="669B012A" w:rsidR="00B346E5" w:rsidRDefault="00B346E5">
          <w:pPr>
            <w:pStyle w:val="TOC3"/>
            <w:tabs>
              <w:tab w:val="right" w:leader="dot" w:pos="8296"/>
            </w:tabs>
            <w:spacing w:before="156" w:after="156"/>
            <w:ind w:left="960"/>
            <w:rPr>
              <w:rFonts w:asciiTheme="minorHAnsi" w:eastAsiaTheme="minorEastAsia" w:hAnsiTheme="minorHAnsi"/>
              <w:noProof/>
              <w:sz w:val="21"/>
              <w14:ligatures w14:val="standardContextual"/>
            </w:rPr>
          </w:pPr>
          <w:hyperlink w:anchor="_Toc135236279" w:history="1">
            <w:r w:rsidRPr="00DD6F4A">
              <w:rPr>
                <w:rStyle w:val="af1"/>
                <w:noProof/>
              </w:rPr>
              <w:t>1.5.3</w:t>
            </w:r>
            <w:r w:rsidRPr="00DD6F4A">
              <w:rPr>
                <w:rStyle w:val="af1"/>
                <w:noProof/>
              </w:rPr>
              <w:t>其它文件、资料</w:t>
            </w:r>
            <w:r>
              <w:rPr>
                <w:noProof/>
                <w:webHidden/>
              </w:rPr>
              <w:tab/>
            </w:r>
            <w:r>
              <w:rPr>
                <w:noProof/>
                <w:webHidden/>
              </w:rPr>
              <w:fldChar w:fldCharType="begin"/>
            </w:r>
            <w:r>
              <w:rPr>
                <w:noProof/>
                <w:webHidden/>
              </w:rPr>
              <w:instrText xml:space="preserve"> PAGEREF _Toc135236279 \h </w:instrText>
            </w:r>
            <w:r>
              <w:rPr>
                <w:noProof/>
                <w:webHidden/>
              </w:rPr>
            </w:r>
            <w:r>
              <w:rPr>
                <w:noProof/>
                <w:webHidden/>
              </w:rPr>
              <w:fldChar w:fldCharType="separate"/>
            </w:r>
            <w:r>
              <w:rPr>
                <w:noProof/>
                <w:webHidden/>
              </w:rPr>
              <w:t>11</w:t>
            </w:r>
            <w:r>
              <w:rPr>
                <w:noProof/>
                <w:webHidden/>
              </w:rPr>
              <w:fldChar w:fldCharType="end"/>
            </w:r>
          </w:hyperlink>
        </w:p>
        <w:p w14:paraId="489C57DB" w14:textId="64F94A5A" w:rsidR="00B346E5" w:rsidRDefault="00B346E5">
          <w:pPr>
            <w:pStyle w:val="TOC2"/>
            <w:tabs>
              <w:tab w:val="left" w:pos="1050"/>
              <w:tab w:val="right" w:leader="dot" w:pos="8296"/>
            </w:tabs>
            <w:spacing w:before="156" w:after="156"/>
            <w:ind w:left="480"/>
            <w:rPr>
              <w:rFonts w:asciiTheme="minorHAnsi" w:eastAsiaTheme="minorEastAsia" w:hAnsiTheme="minorHAnsi"/>
              <w:noProof/>
              <w:sz w:val="21"/>
              <w14:ligatures w14:val="standardContextual"/>
            </w:rPr>
          </w:pPr>
          <w:hyperlink w:anchor="_Toc135236280" w:history="1">
            <w:r w:rsidRPr="00DD6F4A">
              <w:rPr>
                <w:rStyle w:val="af1"/>
                <w:noProof/>
              </w:rPr>
              <w:t>1.6</w:t>
            </w:r>
            <w:r>
              <w:rPr>
                <w:rFonts w:asciiTheme="minorHAnsi" w:eastAsiaTheme="minorEastAsia" w:hAnsiTheme="minorHAnsi"/>
                <w:noProof/>
                <w:sz w:val="21"/>
                <w14:ligatures w14:val="standardContextual"/>
              </w:rPr>
              <w:tab/>
            </w:r>
            <w:r w:rsidRPr="00DD6F4A">
              <w:rPr>
                <w:rStyle w:val="af1"/>
                <w:noProof/>
              </w:rPr>
              <w:t>评价标准</w:t>
            </w:r>
            <w:r>
              <w:rPr>
                <w:noProof/>
                <w:webHidden/>
              </w:rPr>
              <w:tab/>
            </w:r>
            <w:r>
              <w:rPr>
                <w:noProof/>
                <w:webHidden/>
              </w:rPr>
              <w:fldChar w:fldCharType="begin"/>
            </w:r>
            <w:r>
              <w:rPr>
                <w:noProof/>
                <w:webHidden/>
              </w:rPr>
              <w:instrText xml:space="preserve"> PAGEREF _Toc135236280 \h </w:instrText>
            </w:r>
            <w:r>
              <w:rPr>
                <w:noProof/>
                <w:webHidden/>
              </w:rPr>
            </w:r>
            <w:r>
              <w:rPr>
                <w:noProof/>
                <w:webHidden/>
              </w:rPr>
              <w:fldChar w:fldCharType="separate"/>
            </w:r>
            <w:r>
              <w:rPr>
                <w:noProof/>
                <w:webHidden/>
              </w:rPr>
              <w:t>11</w:t>
            </w:r>
            <w:r>
              <w:rPr>
                <w:noProof/>
                <w:webHidden/>
              </w:rPr>
              <w:fldChar w:fldCharType="end"/>
            </w:r>
          </w:hyperlink>
        </w:p>
        <w:p w14:paraId="30E35097" w14:textId="1424DEA2" w:rsidR="00B346E5" w:rsidRDefault="00B346E5">
          <w:pPr>
            <w:pStyle w:val="TOC3"/>
            <w:tabs>
              <w:tab w:val="left" w:pos="1680"/>
              <w:tab w:val="right" w:leader="dot" w:pos="8296"/>
            </w:tabs>
            <w:spacing w:before="156" w:after="156"/>
            <w:ind w:left="960"/>
            <w:rPr>
              <w:rFonts w:asciiTheme="minorHAnsi" w:eastAsiaTheme="minorEastAsia" w:hAnsiTheme="minorHAnsi"/>
              <w:noProof/>
              <w:sz w:val="21"/>
              <w14:ligatures w14:val="standardContextual"/>
            </w:rPr>
          </w:pPr>
          <w:hyperlink w:anchor="_Toc135236281" w:history="1">
            <w:r w:rsidRPr="00DD6F4A">
              <w:rPr>
                <w:rStyle w:val="af1"/>
                <w:noProof/>
              </w:rPr>
              <w:t>1.6.1</w:t>
            </w:r>
            <w:r>
              <w:rPr>
                <w:rFonts w:asciiTheme="minorHAnsi" w:eastAsiaTheme="minorEastAsia" w:hAnsiTheme="minorHAnsi"/>
                <w:noProof/>
                <w:sz w:val="21"/>
                <w14:ligatures w14:val="standardContextual"/>
              </w:rPr>
              <w:tab/>
            </w:r>
            <w:r w:rsidRPr="00DD6F4A">
              <w:rPr>
                <w:rStyle w:val="af1"/>
                <w:noProof/>
              </w:rPr>
              <w:t>剂量限值和剂量约束值</w:t>
            </w:r>
            <w:r>
              <w:rPr>
                <w:noProof/>
                <w:webHidden/>
              </w:rPr>
              <w:tab/>
            </w:r>
            <w:r>
              <w:rPr>
                <w:noProof/>
                <w:webHidden/>
              </w:rPr>
              <w:fldChar w:fldCharType="begin"/>
            </w:r>
            <w:r>
              <w:rPr>
                <w:noProof/>
                <w:webHidden/>
              </w:rPr>
              <w:instrText xml:space="preserve"> PAGEREF _Toc135236281 \h </w:instrText>
            </w:r>
            <w:r>
              <w:rPr>
                <w:noProof/>
                <w:webHidden/>
              </w:rPr>
            </w:r>
            <w:r>
              <w:rPr>
                <w:noProof/>
                <w:webHidden/>
              </w:rPr>
              <w:fldChar w:fldCharType="separate"/>
            </w:r>
            <w:r>
              <w:rPr>
                <w:noProof/>
                <w:webHidden/>
              </w:rPr>
              <w:t>11</w:t>
            </w:r>
            <w:r>
              <w:rPr>
                <w:noProof/>
                <w:webHidden/>
              </w:rPr>
              <w:fldChar w:fldCharType="end"/>
            </w:r>
          </w:hyperlink>
        </w:p>
        <w:p w14:paraId="1B977724" w14:textId="59D123A5" w:rsidR="00B346E5" w:rsidRDefault="00B346E5">
          <w:pPr>
            <w:pStyle w:val="TOC3"/>
            <w:tabs>
              <w:tab w:val="left" w:pos="1680"/>
              <w:tab w:val="right" w:leader="dot" w:pos="8296"/>
            </w:tabs>
            <w:spacing w:before="156" w:after="156"/>
            <w:ind w:left="960"/>
            <w:rPr>
              <w:rFonts w:asciiTheme="minorHAnsi" w:eastAsiaTheme="minorEastAsia" w:hAnsiTheme="minorHAnsi"/>
              <w:noProof/>
              <w:sz w:val="21"/>
              <w14:ligatures w14:val="standardContextual"/>
            </w:rPr>
          </w:pPr>
          <w:hyperlink w:anchor="_Toc135236282" w:history="1">
            <w:r w:rsidRPr="00DD6F4A">
              <w:rPr>
                <w:rStyle w:val="af1"/>
                <w:noProof/>
              </w:rPr>
              <w:t>1.6.2</w:t>
            </w:r>
            <w:r>
              <w:rPr>
                <w:rFonts w:asciiTheme="minorHAnsi" w:eastAsiaTheme="minorEastAsia" w:hAnsiTheme="minorHAnsi"/>
                <w:noProof/>
                <w:sz w:val="21"/>
                <w14:ligatures w14:val="standardContextual"/>
              </w:rPr>
              <w:tab/>
            </w:r>
            <w:r w:rsidRPr="00DD6F4A">
              <w:rPr>
                <w:rStyle w:val="af1"/>
                <w:noProof/>
              </w:rPr>
              <w:t>辐射工作场所屏蔽体外剂量率控制水平</w:t>
            </w:r>
            <w:r>
              <w:rPr>
                <w:noProof/>
                <w:webHidden/>
              </w:rPr>
              <w:tab/>
            </w:r>
            <w:r>
              <w:rPr>
                <w:noProof/>
                <w:webHidden/>
              </w:rPr>
              <w:fldChar w:fldCharType="begin"/>
            </w:r>
            <w:r>
              <w:rPr>
                <w:noProof/>
                <w:webHidden/>
              </w:rPr>
              <w:instrText xml:space="preserve"> PAGEREF _Toc135236282 \h </w:instrText>
            </w:r>
            <w:r>
              <w:rPr>
                <w:noProof/>
                <w:webHidden/>
              </w:rPr>
            </w:r>
            <w:r>
              <w:rPr>
                <w:noProof/>
                <w:webHidden/>
              </w:rPr>
              <w:fldChar w:fldCharType="separate"/>
            </w:r>
            <w:r>
              <w:rPr>
                <w:noProof/>
                <w:webHidden/>
              </w:rPr>
              <w:t>12</w:t>
            </w:r>
            <w:r>
              <w:rPr>
                <w:noProof/>
                <w:webHidden/>
              </w:rPr>
              <w:fldChar w:fldCharType="end"/>
            </w:r>
          </w:hyperlink>
        </w:p>
        <w:p w14:paraId="1CC26218" w14:textId="562E7AEF" w:rsidR="00B346E5" w:rsidRDefault="00B346E5">
          <w:pPr>
            <w:pStyle w:val="TOC2"/>
            <w:tabs>
              <w:tab w:val="left" w:pos="1050"/>
              <w:tab w:val="right" w:leader="dot" w:pos="8296"/>
            </w:tabs>
            <w:spacing w:before="156" w:after="156"/>
            <w:ind w:left="480"/>
            <w:rPr>
              <w:rFonts w:asciiTheme="minorHAnsi" w:eastAsiaTheme="minorEastAsia" w:hAnsiTheme="minorHAnsi"/>
              <w:noProof/>
              <w:sz w:val="21"/>
              <w14:ligatures w14:val="standardContextual"/>
            </w:rPr>
          </w:pPr>
          <w:hyperlink w:anchor="_Toc135236283" w:history="1">
            <w:r w:rsidRPr="00DD6F4A">
              <w:rPr>
                <w:rStyle w:val="af1"/>
                <w:noProof/>
              </w:rPr>
              <w:t>1.7</w:t>
            </w:r>
            <w:r>
              <w:rPr>
                <w:rFonts w:asciiTheme="minorHAnsi" w:eastAsiaTheme="minorEastAsia" w:hAnsiTheme="minorHAnsi"/>
                <w:noProof/>
                <w:sz w:val="21"/>
                <w14:ligatures w14:val="standardContextual"/>
              </w:rPr>
              <w:tab/>
            </w:r>
            <w:r w:rsidRPr="00DD6F4A">
              <w:rPr>
                <w:rStyle w:val="af1"/>
                <w:noProof/>
              </w:rPr>
              <w:t>评价范围和保护目标</w:t>
            </w:r>
            <w:r>
              <w:rPr>
                <w:noProof/>
                <w:webHidden/>
              </w:rPr>
              <w:tab/>
            </w:r>
            <w:r>
              <w:rPr>
                <w:noProof/>
                <w:webHidden/>
              </w:rPr>
              <w:fldChar w:fldCharType="begin"/>
            </w:r>
            <w:r>
              <w:rPr>
                <w:noProof/>
                <w:webHidden/>
              </w:rPr>
              <w:instrText xml:space="preserve"> PAGEREF _Toc135236283 \h </w:instrText>
            </w:r>
            <w:r>
              <w:rPr>
                <w:noProof/>
                <w:webHidden/>
              </w:rPr>
            </w:r>
            <w:r>
              <w:rPr>
                <w:noProof/>
                <w:webHidden/>
              </w:rPr>
              <w:fldChar w:fldCharType="separate"/>
            </w:r>
            <w:r>
              <w:rPr>
                <w:noProof/>
                <w:webHidden/>
              </w:rPr>
              <w:t>12</w:t>
            </w:r>
            <w:r>
              <w:rPr>
                <w:noProof/>
                <w:webHidden/>
              </w:rPr>
              <w:fldChar w:fldCharType="end"/>
            </w:r>
          </w:hyperlink>
        </w:p>
        <w:p w14:paraId="6839E72B" w14:textId="5775C664" w:rsidR="00B346E5" w:rsidRDefault="00B346E5">
          <w:pPr>
            <w:pStyle w:val="TOC3"/>
            <w:tabs>
              <w:tab w:val="left" w:pos="1680"/>
              <w:tab w:val="right" w:leader="dot" w:pos="8296"/>
            </w:tabs>
            <w:spacing w:before="156" w:after="156"/>
            <w:ind w:left="960"/>
            <w:rPr>
              <w:rFonts w:asciiTheme="minorHAnsi" w:eastAsiaTheme="minorEastAsia" w:hAnsiTheme="minorHAnsi"/>
              <w:noProof/>
              <w:sz w:val="21"/>
              <w14:ligatures w14:val="standardContextual"/>
            </w:rPr>
          </w:pPr>
          <w:hyperlink w:anchor="_Toc135236284" w:history="1">
            <w:r w:rsidRPr="00DD6F4A">
              <w:rPr>
                <w:rStyle w:val="af1"/>
                <w:noProof/>
              </w:rPr>
              <w:t>1.7.1</w:t>
            </w:r>
            <w:r>
              <w:rPr>
                <w:rFonts w:asciiTheme="minorHAnsi" w:eastAsiaTheme="minorEastAsia" w:hAnsiTheme="minorHAnsi"/>
                <w:noProof/>
                <w:sz w:val="21"/>
                <w14:ligatures w14:val="standardContextual"/>
              </w:rPr>
              <w:tab/>
            </w:r>
            <w:r w:rsidRPr="00DD6F4A">
              <w:rPr>
                <w:rStyle w:val="af1"/>
                <w:noProof/>
              </w:rPr>
              <w:t>评价范围</w:t>
            </w:r>
            <w:r>
              <w:rPr>
                <w:noProof/>
                <w:webHidden/>
              </w:rPr>
              <w:tab/>
            </w:r>
            <w:r>
              <w:rPr>
                <w:noProof/>
                <w:webHidden/>
              </w:rPr>
              <w:fldChar w:fldCharType="begin"/>
            </w:r>
            <w:r>
              <w:rPr>
                <w:noProof/>
                <w:webHidden/>
              </w:rPr>
              <w:instrText xml:space="preserve"> PAGEREF _Toc135236284 \h </w:instrText>
            </w:r>
            <w:r>
              <w:rPr>
                <w:noProof/>
                <w:webHidden/>
              </w:rPr>
            </w:r>
            <w:r>
              <w:rPr>
                <w:noProof/>
                <w:webHidden/>
              </w:rPr>
              <w:fldChar w:fldCharType="separate"/>
            </w:r>
            <w:r>
              <w:rPr>
                <w:noProof/>
                <w:webHidden/>
              </w:rPr>
              <w:t>12</w:t>
            </w:r>
            <w:r>
              <w:rPr>
                <w:noProof/>
                <w:webHidden/>
              </w:rPr>
              <w:fldChar w:fldCharType="end"/>
            </w:r>
          </w:hyperlink>
        </w:p>
        <w:p w14:paraId="10663C28" w14:textId="7D6852C0" w:rsidR="00B346E5" w:rsidRDefault="00B346E5">
          <w:pPr>
            <w:pStyle w:val="TOC3"/>
            <w:tabs>
              <w:tab w:val="left" w:pos="1680"/>
              <w:tab w:val="right" w:leader="dot" w:pos="8296"/>
            </w:tabs>
            <w:spacing w:before="156" w:after="156"/>
            <w:ind w:left="960"/>
            <w:rPr>
              <w:rFonts w:asciiTheme="minorHAnsi" w:eastAsiaTheme="minorEastAsia" w:hAnsiTheme="minorHAnsi"/>
              <w:noProof/>
              <w:sz w:val="21"/>
              <w14:ligatures w14:val="standardContextual"/>
            </w:rPr>
          </w:pPr>
          <w:hyperlink w:anchor="_Toc135236285" w:history="1">
            <w:r w:rsidRPr="00DD6F4A">
              <w:rPr>
                <w:rStyle w:val="af1"/>
                <w:noProof/>
              </w:rPr>
              <w:t>1.7.2</w:t>
            </w:r>
            <w:r>
              <w:rPr>
                <w:rFonts w:asciiTheme="minorHAnsi" w:eastAsiaTheme="minorEastAsia" w:hAnsiTheme="minorHAnsi"/>
                <w:noProof/>
                <w:sz w:val="21"/>
                <w14:ligatures w14:val="standardContextual"/>
              </w:rPr>
              <w:tab/>
            </w:r>
            <w:r w:rsidRPr="00DD6F4A">
              <w:rPr>
                <w:rStyle w:val="af1"/>
                <w:noProof/>
              </w:rPr>
              <w:t>环境保护目标</w:t>
            </w:r>
            <w:r>
              <w:rPr>
                <w:noProof/>
                <w:webHidden/>
              </w:rPr>
              <w:tab/>
            </w:r>
            <w:r>
              <w:rPr>
                <w:noProof/>
                <w:webHidden/>
              </w:rPr>
              <w:fldChar w:fldCharType="begin"/>
            </w:r>
            <w:r>
              <w:rPr>
                <w:noProof/>
                <w:webHidden/>
              </w:rPr>
              <w:instrText xml:space="preserve"> PAGEREF _Toc135236285 \h </w:instrText>
            </w:r>
            <w:r>
              <w:rPr>
                <w:noProof/>
                <w:webHidden/>
              </w:rPr>
            </w:r>
            <w:r>
              <w:rPr>
                <w:noProof/>
                <w:webHidden/>
              </w:rPr>
              <w:fldChar w:fldCharType="separate"/>
            </w:r>
            <w:r>
              <w:rPr>
                <w:noProof/>
                <w:webHidden/>
              </w:rPr>
              <w:t>13</w:t>
            </w:r>
            <w:r>
              <w:rPr>
                <w:noProof/>
                <w:webHidden/>
              </w:rPr>
              <w:fldChar w:fldCharType="end"/>
            </w:r>
          </w:hyperlink>
        </w:p>
        <w:p w14:paraId="3D1E94B6" w14:textId="0151EFD1" w:rsidR="00B346E5" w:rsidRDefault="00B346E5">
          <w:pPr>
            <w:pStyle w:val="TOC1"/>
            <w:tabs>
              <w:tab w:val="left" w:pos="420"/>
              <w:tab w:val="right" w:leader="dot" w:pos="8296"/>
            </w:tabs>
            <w:spacing w:before="156" w:after="156"/>
            <w:rPr>
              <w:rFonts w:asciiTheme="minorHAnsi" w:eastAsiaTheme="minorEastAsia" w:hAnsiTheme="minorHAnsi"/>
              <w:noProof/>
              <w:sz w:val="21"/>
              <w14:ligatures w14:val="standardContextual"/>
            </w:rPr>
          </w:pPr>
          <w:hyperlink w:anchor="_Toc135236286" w:history="1">
            <w:r w:rsidRPr="00DD6F4A">
              <w:rPr>
                <w:rStyle w:val="af1"/>
                <w:noProof/>
              </w:rPr>
              <w:t>2</w:t>
            </w:r>
            <w:r>
              <w:rPr>
                <w:rFonts w:asciiTheme="minorHAnsi" w:eastAsiaTheme="minorEastAsia" w:hAnsiTheme="minorHAnsi"/>
                <w:noProof/>
                <w:sz w:val="21"/>
                <w14:ligatures w14:val="standardContextual"/>
              </w:rPr>
              <w:tab/>
            </w:r>
            <w:r w:rsidRPr="00DD6F4A">
              <w:rPr>
                <w:rStyle w:val="af1"/>
                <w:noProof/>
              </w:rPr>
              <w:t>建设项目环境影响预测及拟采取的主要措施和效果</w:t>
            </w:r>
            <w:r>
              <w:rPr>
                <w:noProof/>
                <w:webHidden/>
              </w:rPr>
              <w:tab/>
            </w:r>
            <w:r>
              <w:rPr>
                <w:noProof/>
                <w:webHidden/>
              </w:rPr>
              <w:fldChar w:fldCharType="begin"/>
            </w:r>
            <w:r>
              <w:rPr>
                <w:noProof/>
                <w:webHidden/>
              </w:rPr>
              <w:instrText xml:space="preserve"> PAGEREF _Toc135236286 \h </w:instrText>
            </w:r>
            <w:r>
              <w:rPr>
                <w:noProof/>
                <w:webHidden/>
              </w:rPr>
            </w:r>
            <w:r>
              <w:rPr>
                <w:noProof/>
                <w:webHidden/>
              </w:rPr>
              <w:fldChar w:fldCharType="separate"/>
            </w:r>
            <w:r>
              <w:rPr>
                <w:noProof/>
                <w:webHidden/>
              </w:rPr>
              <w:t>14</w:t>
            </w:r>
            <w:r>
              <w:rPr>
                <w:noProof/>
                <w:webHidden/>
              </w:rPr>
              <w:fldChar w:fldCharType="end"/>
            </w:r>
          </w:hyperlink>
        </w:p>
        <w:p w14:paraId="593BDD36" w14:textId="7935C1AF" w:rsidR="00B346E5" w:rsidRDefault="00B346E5">
          <w:pPr>
            <w:pStyle w:val="TOC2"/>
            <w:tabs>
              <w:tab w:val="left" w:pos="1050"/>
              <w:tab w:val="right" w:leader="dot" w:pos="8296"/>
            </w:tabs>
            <w:spacing w:before="156" w:after="156"/>
            <w:ind w:left="480"/>
            <w:rPr>
              <w:rFonts w:asciiTheme="minorHAnsi" w:eastAsiaTheme="minorEastAsia" w:hAnsiTheme="minorHAnsi"/>
              <w:noProof/>
              <w:sz w:val="21"/>
              <w14:ligatures w14:val="standardContextual"/>
            </w:rPr>
          </w:pPr>
          <w:hyperlink w:anchor="_Toc135236287" w:history="1">
            <w:r w:rsidRPr="00DD6F4A">
              <w:rPr>
                <w:rStyle w:val="af1"/>
                <w:noProof/>
              </w:rPr>
              <w:t>2.1</w:t>
            </w:r>
            <w:r>
              <w:rPr>
                <w:rFonts w:asciiTheme="minorHAnsi" w:eastAsiaTheme="minorEastAsia" w:hAnsiTheme="minorHAnsi"/>
                <w:noProof/>
                <w:sz w:val="21"/>
                <w14:ligatures w14:val="standardContextual"/>
              </w:rPr>
              <w:tab/>
            </w:r>
            <w:r w:rsidRPr="00DD6F4A">
              <w:rPr>
                <w:rStyle w:val="af1"/>
                <w:noProof/>
              </w:rPr>
              <w:t>辐射污染源</w:t>
            </w:r>
            <w:r>
              <w:rPr>
                <w:noProof/>
                <w:webHidden/>
              </w:rPr>
              <w:tab/>
            </w:r>
            <w:r>
              <w:rPr>
                <w:noProof/>
                <w:webHidden/>
              </w:rPr>
              <w:fldChar w:fldCharType="begin"/>
            </w:r>
            <w:r>
              <w:rPr>
                <w:noProof/>
                <w:webHidden/>
              </w:rPr>
              <w:instrText xml:space="preserve"> PAGEREF _Toc135236287 \h </w:instrText>
            </w:r>
            <w:r>
              <w:rPr>
                <w:noProof/>
                <w:webHidden/>
              </w:rPr>
            </w:r>
            <w:r>
              <w:rPr>
                <w:noProof/>
                <w:webHidden/>
              </w:rPr>
              <w:fldChar w:fldCharType="separate"/>
            </w:r>
            <w:r>
              <w:rPr>
                <w:noProof/>
                <w:webHidden/>
              </w:rPr>
              <w:t>14</w:t>
            </w:r>
            <w:r>
              <w:rPr>
                <w:noProof/>
                <w:webHidden/>
              </w:rPr>
              <w:fldChar w:fldCharType="end"/>
            </w:r>
          </w:hyperlink>
        </w:p>
        <w:p w14:paraId="68A24B50" w14:textId="452F95FB" w:rsidR="00B346E5" w:rsidRDefault="00B346E5">
          <w:pPr>
            <w:pStyle w:val="TOC2"/>
            <w:tabs>
              <w:tab w:val="left" w:pos="1050"/>
              <w:tab w:val="right" w:leader="dot" w:pos="8296"/>
            </w:tabs>
            <w:spacing w:before="156" w:after="156"/>
            <w:ind w:left="480"/>
            <w:rPr>
              <w:rFonts w:asciiTheme="minorHAnsi" w:eastAsiaTheme="minorEastAsia" w:hAnsiTheme="minorHAnsi"/>
              <w:noProof/>
              <w:sz w:val="21"/>
              <w14:ligatures w14:val="standardContextual"/>
            </w:rPr>
          </w:pPr>
          <w:hyperlink w:anchor="_Toc135236288" w:history="1">
            <w:r w:rsidRPr="00DD6F4A">
              <w:rPr>
                <w:rStyle w:val="af1"/>
                <w:noProof/>
              </w:rPr>
              <w:t>2.2</w:t>
            </w:r>
            <w:r>
              <w:rPr>
                <w:rFonts w:asciiTheme="minorHAnsi" w:eastAsiaTheme="minorEastAsia" w:hAnsiTheme="minorHAnsi"/>
                <w:noProof/>
                <w:sz w:val="21"/>
                <w14:ligatures w14:val="standardContextual"/>
              </w:rPr>
              <w:tab/>
            </w:r>
            <w:r w:rsidRPr="00DD6F4A">
              <w:rPr>
                <w:rStyle w:val="af1"/>
                <w:noProof/>
              </w:rPr>
              <w:t>主要环境影响及其预测评价结果</w:t>
            </w:r>
            <w:r>
              <w:rPr>
                <w:noProof/>
                <w:webHidden/>
              </w:rPr>
              <w:tab/>
            </w:r>
            <w:r>
              <w:rPr>
                <w:noProof/>
                <w:webHidden/>
              </w:rPr>
              <w:fldChar w:fldCharType="begin"/>
            </w:r>
            <w:r>
              <w:rPr>
                <w:noProof/>
                <w:webHidden/>
              </w:rPr>
              <w:instrText xml:space="preserve"> PAGEREF _Toc135236288 \h </w:instrText>
            </w:r>
            <w:r>
              <w:rPr>
                <w:noProof/>
                <w:webHidden/>
              </w:rPr>
            </w:r>
            <w:r>
              <w:rPr>
                <w:noProof/>
                <w:webHidden/>
              </w:rPr>
              <w:fldChar w:fldCharType="separate"/>
            </w:r>
            <w:r>
              <w:rPr>
                <w:noProof/>
                <w:webHidden/>
              </w:rPr>
              <w:t>14</w:t>
            </w:r>
            <w:r>
              <w:rPr>
                <w:noProof/>
                <w:webHidden/>
              </w:rPr>
              <w:fldChar w:fldCharType="end"/>
            </w:r>
          </w:hyperlink>
        </w:p>
        <w:p w14:paraId="35302F14" w14:textId="03CA5E8F" w:rsidR="00B346E5" w:rsidRDefault="00B346E5">
          <w:pPr>
            <w:pStyle w:val="TOC2"/>
            <w:tabs>
              <w:tab w:val="left" w:pos="1050"/>
              <w:tab w:val="right" w:leader="dot" w:pos="8296"/>
            </w:tabs>
            <w:spacing w:before="156" w:after="156"/>
            <w:ind w:left="480"/>
            <w:rPr>
              <w:rFonts w:asciiTheme="minorHAnsi" w:eastAsiaTheme="minorEastAsia" w:hAnsiTheme="minorHAnsi"/>
              <w:noProof/>
              <w:sz w:val="21"/>
              <w14:ligatures w14:val="standardContextual"/>
            </w:rPr>
          </w:pPr>
          <w:hyperlink w:anchor="_Toc135236289" w:history="1">
            <w:r w:rsidRPr="00DD6F4A">
              <w:rPr>
                <w:rStyle w:val="af1"/>
                <w:noProof/>
              </w:rPr>
              <w:t>2.3</w:t>
            </w:r>
            <w:r>
              <w:rPr>
                <w:rFonts w:asciiTheme="minorHAnsi" w:eastAsiaTheme="minorEastAsia" w:hAnsiTheme="minorHAnsi"/>
                <w:noProof/>
                <w:sz w:val="21"/>
                <w14:ligatures w14:val="standardContextual"/>
              </w:rPr>
              <w:tab/>
            </w:r>
            <w:r w:rsidRPr="00DD6F4A">
              <w:rPr>
                <w:rStyle w:val="af1"/>
                <w:noProof/>
              </w:rPr>
              <w:t>辐射防护与环境保护措施</w:t>
            </w:r>
            <w:r>
              <w:rPr>
                <w:noProof/>
                <w:webHidden/>
              </w:rPr>
              <w:tab/>
            </w:r>
            <w:r>
              <w:rPr>
                <w:noProof/>
                <w:webHidden/>
              </w:rPr>
              <w:fldChar w:fldCharType="begin"/>
            </w:r>
            <w:r>
              <w:rPr>
                <w:noProof/>
                <w:webHidden/>
              </w:rPr>
              <w:instrText xml:space="preserve"> PAGEREF _Toc135236289 \h </w:instrText>
            </w:r>
            <w:r>
              <w:rPr>
                <w:noProof/>
                <w:webHidden/>
              </w:rPr>
            </w:r>
            <w:r>
              <w:rPr>
                <w:noProof/>
                <w:webHidden/>
              </w:rPr>
              <w:fldChar w:fldCharType="separate"/>
            </w:r>
            <w:r>
              <w:rPr>
                <w:noProof/>
                <w:webHidden/>
              </w:rPr>
              <w:t>14</w:t>
            </w:r>
            <w:r>
              <w:rPr>
                <w:noProof/>
                <w:webHidden/>
              </w:rPr>
              <w:fldChar w:fldCharType="end"/>
            </w:r>
          </w:hyperlink>
        </w:p>
        <w:p w14:paraId="148AE524" w14:textId="5CA62041" w:rsidR="00B346E5" w:rsidRDefault="00B346E5">
          <w:pPr>
            <w:pStyle w:val="TOC3"/>
            <w:tabs>
              <w:tab w:val="left" w:pos="1680"/>
              <w:tab w:val="right" w:leader="dot" w:pos="8296"/>
            </w:tabs>
            <w:spacing w:before="156" w:after="156"/>
            <w:ind w:left="960"/>
            <w:rPr>
              <w:rFonts w:asciiTheme="minorHAnsi" w:eastAsiaTheme="minorEastAsia" w:hAnsiTheme="minorHAnsi"/>
              <w:noProof/>
              <w:sz w:val="21"/>
              <w14:ligatures w14:val="standardContextual"/>
            </w:rPr>
          </w:pPr>
          <w:hyperlink w:anchor="_Toc135236290" w:history="1">
            <w:r w:rsidRPr="00DD6F4A">
              <w:rPr>
                <w:rStyle w:val="af1"/>
                <w:noProof/>
              </w:rPr>
              <w:t>2.3.1</w:t>
            </w:r>
            <w:r>
              <w:rPr>
                <w:rFonts w:asciiTheme="minorHAnsi" w:eastAsiaTheme="minorEastAsia" w:hAnsiTheme="minorHAnsi"/>
                <w:noProof/>
                <w:sz w:val="21"/>
                <w14:ligatures w14:val="standardContextual"/>
              </w:rPr>
              <w:tab/>
            </w:r>
            <w:r w:rsidRPr="00DD6F4A">
              <w:rPr>
                <w:rStyle w:val="af1"/>
                <w:noProof/>
              </w:rPr>
              <w:t>辐射工作场所分区</w:t>
            </w:r>
            <w:r>
              <w:rPr>
                <w:noProof/>
                <w:webHidden/>
              </w:rPr>
              <w:tab/>
            </w:r>
            <w:r>
              <w:rPr>
                <w:noProof/>
                <w:webHidden/>
              </w:rPr>
              <w:fldChar w:fldCharType="begin"/>
            </w:r>
            <w:r>
              <w:rPr>
                <w:noProof/>
                <w:webHidden/>
              </w:rPr>
              <w:instrText xml:space="preserve"> PAGEREF _Toc135236290 \h </w:instrText>
            </w:r>
            <w:r>
              <w:rPr>
                <w:noProof/>
                <w:webHidden/>
              </w:rPr>
            </w:r>
            <w:r>
              <w:rPr>
                <w:noProof/>
                <w:webHidden/>
              </w:rPr>
              <w:fldChar w:fldCharType="separate"/>
            </w:r>
            <w:r>
              <w:rPr>
                <w:noProof/>
                <w:webHidden/>
              </w:rPr>
              <w:t>14</w:t>
            </w:r>
            <w:r>
              <w:rPr>
                <w:noProof/>
                <w:webHidden/>
              </w:rPr>
              <w:fldChar w:fldCharType="end"/>
            </w:r>
          </w:hyperlink>
        </w:p>
        <w:p w14:paraId="2F854582" w14:textId="48AFBB0C" w:rsidR="00B346E5" w:rsidRDefault="00B346E5">
          <w:pPr>
            <w:pStyle w:val="TOC3"/>
            <w:tabs>
              <w:tab w:val="left" w:pos="1680"/>
              <w:tab w:val="right" w:leader="dot" w:pos="8296"/>
            </w:tabs>
            <w:spacing w:before="156" w:after="156"/>
            <w:ind w:left="960"/>
            <w:rPr>
              <w:rFonts w:asciiTheme="minorHAnsi" w:eastAsiaTheme="minorEastAsia" w:hAnsiTheme="minorHAnsi"/>
              <w:noProof/>
              <w:sz w:val="21"/>
              <w14:ligatures w14:val="standardContextual"/>
            </w:rPr>
          </w:pPr>
          <w:hyperlink w:anchor="_Toc135236291" w:history="1">
            <w:r w:rsidRPr="00DD6F4A">
              <w:rPr>
                <w:rStyle w:val="af1"/>
                <w:noProof/>
              </w:rPr>
              <w:t>2.3.2</w:t>
            </w:r>
            <w:r>
              <w:rPr>
                <w:rFonts w:asciiTheme="minorHAnsi" w:eastAsiaTheme="minorEastAsia" w:hAnsiTheme="minorHAnsi"/>
                <w:noProof/>
                <w:sz w:val="21"/>
                <w14:ligatures w14:val="standardContextual"/>
              </w:rPr>
              <w:tab/>
            </w:r>
            <w:r w:rsidRPr="00DD6F4A">
              <w:rPr>
                <w:rStyle w:val="af1"/>
                <w:noProof/>
              </w:rPr>
              <w:t>辐射屏蔽</w:t>
            </w:r>
            <w:r>
              <w:rPr>
                <w:noProof/>
                <w:webHidden/>
              </w:rPr>
              <w:tab/>
            </w:r>
            <w:r>
              <w:rPr>
                <w:noProof/>
                <w:webHidden/>
              </w:rPr>
              <w:fldChar w:fldCharType="begin"/>
            </w:r>
            <w:r>
              <w:rPr>
                <w:noProof/>
                <w:webHidden/>
              </w:rPr>
              <w:instrText xml:space="preserve"> PAGEREF _Toc135236291 \h </w:instrText>
            </w:r>
            <w:r>
              <w:rPr>
                <w:noProof/>
                <w:webHidden/>
              </w:rPr>
            </w:r>
            <w:r>
              <w:rPr>
                <w:noProof/>
                <w:webHidden/>
              </w:rPr>
              <w:fldChar w:fldCharType="separate"/>
            </w:r>
            <w:r>
              <w:rPr>
                <w:noProof/>
                <w:webHidden/>
              </w:rPr>
              <w:t>15</w:t>
            </w:r>
            <w:r>
              <w:rPr>
                <w:noProof/>
                <w:webHidden/>
              </w:rPr>
              <w:fldChar w:fldCharType="end"/>
            </w:r>
          </w:hyperlink>
        </w:p>
        <w:p w14:paraId="26C8653E" w14:textId="520A9B38" w:rsidR="00B346E5" w:rsidRDefault="00B346E5">
          <w:pPr>
            <w:pStyle w:val="TOC3"/>
            <w:tabs>
              <w:tab w:val="left" w:pos="1680"/>
              <w:tab w:val="right" w:leader="dot" w:pos="8296"/>
            </w:tabs>
            <w:spacing w:before="156" w:after="156"/>
            <w:ind w:left="960"/>
            <w:rPr>
              <w:rFonts w:asciiTheme="minorHAnsi" w:eastAsiaTheme="minorEastAsia" w:hAnsiTheme="minorHAnsi"/>
              <w:noProof/>
              <w:sz w:val="21"/>
              <w14:ligatures w14:val="standardContextual"/>
            </w:rPr>
          </w:pPr>
          <w:hyperlink w:anchor="_Toc135236292" w:history="1">
            <w:r w:rsidRPr="00DD6F4A">
              <w:rPr>
                <w:rStyle w:val="af1"/>
                <w:noProof/>
              </w:rPr>
              <w:t>2.3.3</w:t>
            </w:r>
            <w:r>
              <w:rPr>
                <w:rFonts w:asciiTheme="minorHAnsi" w:eastAsiaTheme="minorEastAsia" w:hAnsiTheme="minorHAnsi"/>
                <w:noProof/>
                <w:sz w:val="21"/>
                <w14:ligatures w14:val="standardContextual"/>
              </w:rPr>
              <w:tab/>
            </w:r>
            <w:r w:rsidRPr="00DD6F4A">
              <w:rPr>
                <w:rStyle w:val="af1"/>
                <w:noProof/>
              </w:rPr>
              <w:t>辐射安全联锁系统</w:t>
            </w:r>
            <w:r>
              <w:rPr>
                <w:noProof/>
                <w:webHidden/>
              </w:rPr>
              <w:tab/>
            </w:r>
            <w:r>
              <w:rPr>
                <w:noProof/>
                <w:webHidden/>
              </w:rPr>
              <w:fldChar w:fldCharType="begin"/>
            </w:r>
            <w:r>
              <w:rPr>
                <w:noProof/>
                <w:webHidden/>
              </w:rPr>
              <w:instrText xml:space="preserve"> PAGEREF _Toc135236292 \h </w:instrText>
            </w:r>
            <w:r>
              <w:rPr>
                <w:noProof/>
                <w:webHidden/>
              </w:rPr>
            </w:r>
            <w:r>
              <w:rPr>
                <w:noProof/>
                <w:webHidden/>
              </w:rPr>
              <w:fldChar w:fldCharType="separate"/>
            </w:r>
            <w:r>
              <w:rPr>
                <w:noProof/>
                <w:webHidden/>
              </w:rPr>
              <w:t>16</w:t>
            </w:r>
            <w:r>
              <w:rPr>
                <w:noProof/>
                <w:webHidden/>
              </w:rPr>
              <w:fldChar w:fldCharType="end"/>
            </w:r>
          </w:hyperlink>
        </w:p>
        <w:p w14:paraId="70E0CD44" w14:textId="607A805B" w:rsidR="00B346E5" w:rsidRDefault="00B346E5">
          <w:pPr>
            <w:pStyle w:val="TOC3"/>
            <w:tabs>
              <w:tab w:val="left" w:pos="1680"/>
              <w:tab w:val="right" w:leader="dot" w:pos="8296"/>
            </w:tabs>
            <w:spacing w:before="156" w:after="156"/>
            <w:ind w:left="960"/>
            <w:rPr>
              <w:rFonts w:asciiTheme="minorHAnsi" w:eastAsiaTheme="minorEastAsia" w:hAnsiTheme="minorHAnsi"/>
              <w:noProof/>
              <w:sz w:val="21"/>
              <w14:ligatures w14:val="standardContextual"/>
            </w:rPr>
          </w:pPr>
          <w:hyperlink w:anchor="_Toc135236293" w:history="1">
            <w:r w:rsidRPr="00DD6F4A">
              <w:rPr>
                <w:rStyle w:val="af1"/>
                <w:noProof/>
              </w:rPr>
              <w:t>2.3.4</w:t>
            </w:r>
            <w:r>
              <w:rPr>
                <w:rFonts w:asciiTheme="minorHAnsi" w:eastAsiaTheme="minorEastAsia" w:hAnsiTheme="minorHAnsi"/>
                <w:noProof/>
                <w:sz w:val="21"/>
                <w14:ligatures w14:val="standardContextual"/>
              </w:rPr>
              <w:tab/>
            </w:r>
            <w:r w:rsidRPr="00DD6F4A">
              <w:rPr>
                <w:rStyle w:val="af1"/>
                <w:noProof/>
              </w:rPr>
              <w:t>工作场所辐射监测</w:t>
            </w:r>
            <w:r>
              <w:rPr>
                <w:noProof/>
                <w:webHidden/>
              </w:rPr>
              <w:tab/>
            </w:r>
            <w:r>
              <w:rPr>
                <w:noProof/>
                <w:webHidden/>
              </w:rPr>
              <w:fldChar w:fldCharType="begin"/>
            </w:r>
            <w:r>
              <w:rPr>
                <w:noProof/>
                <w:webHidden/>
              </w:rPr>
              <w:instrText xml:space="preserve"> PAGEREF _Toc135236293 \h </w:instrText>
            </w:r>
            <w:r>
              <w:rPr>
                <w:noProof/>
                <w:webHidden/>
              </w:rPr>
            </w:r>
            <w:r>
              <w:rPr>
                <w:noProof/>
                <w:webHidden/>
              </w:rPr>
              <w:fldChar w:fldCharType="separate"/>
            </w:r>
            <w:r>
              <w:rPr>
                <w:noProof/>
                <w:webHidden/>
              </w:rPr>
              <w:t>16</w:t>
            </w:r>
            <w:r>
              <w:rPr>
                <w:noProof/>
                <w:webHidden/>
              </w:rPr>
              <w:fldChar w:fldCharType="end"/>
            </w:r>
          </w:hyperlink>
        </w:p>
        <w:p w14:paraId="7B2FB06C" w14:textId="04C0B82B" w:rsidR="00B346E5" w:rsidRDefault="00B346E5">
          <w:pPr>
            <w:pStyle w:val="TOC3"/>
            <w:tabs>
              <w:tab w:val="left" w:pos="1680"/>
              <w:tab w:val="right" w:leader="dot" w:pos="8296"/>
            </w:tabs>
            <w:spacing w:before="156" w:after="156"/>
            <w:ind w:left="960"/>
            <w:rPr>
              <w:rFonts w:asciiTheme="minorHAnsi" w:eastAsiaTheme="minorEastAsia" w:hAnsiTheme="minorHAnsi"/>
              <w:noProof/>
              <w:sz w:val="21"/>
              <w14:ligatures w14:val="standardContextual"/>
            </w:rPr>
          </w:pPr>
          <w:hyperlink w:anchor="_Toc135236294" w:history="1">
            <w:r w:rsidRPr="00DD6F4A">
              <w:rPr>
                <w:rStyle w:val="af1"/>
                <w:noProof/>
              </w:rPr>
              <w:t>2.3.5</w:t>
            </w:r>
            <w:r>
              <w:rPr>
                <w:rFonts w:asciiTheme="minorHAnsi" w:eastAsiaTheme="minorEastAsia" w:hAnsiTheme="minorHAnsi"/>
                <w:noProof/>
                <w:sz w:val="21"/>
                <w14:ligatures w14:val="standardContextual"/>
              </w:rPr>
              <w:tab/>
            </w:r>
            <w:r w:rsidRPr="00DD6F4A">
              <w:rPr>
                <w:rStyle w:val="af1"/>
                <w:noProof/>
              </w:rPr>
              <w:t>放射性三废处理</w:t>
            </w:r>
            <w:r>
              <w:rPr>
                <w:noProof/>
                <w:webHidden/>
              </w:rPr>
              <w:tab/>
            </w:r>
            <w:r>
              <w:rPr>
                <w:noProof/>
                <w:webHidden/>
              </w:rPr>
              <w:fldChar w:fldCharType="begin"/>
            </w:r>
            <w:r>
              <w:rPr>
                <w:noProof/>
                <w:webHidden/>
              </w:rPr>
              <w:instrText xml:space="preserve"> PAGEREF _Toc135236294 \h </w:instrText>
            </w:r>
            <w:r>
              <w:rPr>
                <w:noProof/>
                <w:webHidden/>
              </w:rPr>
            </w:r>
            <w:r>
              <w:rPr>
                <w:noProof/>
                <w:webHidden/>
              </w:rPr>
              <w:fldChar w:fldCharType="separate"/>
            </w:r>
            <w:r>
              <w:rPr>
                <w:noProof/>
                <w:webHidden/>
              </w:rPr>
              <w:t>16</w:t>
            </w:r>
            <w:r>
              <w:rPr>
                <w:noProof/>
                <w:webHidden/>
              </w:rPr>
              <w:fldChar w:fldCharType="end"/>
            </w:r>
          </w:hyperlink>
        </w:p>
        <w:p w14:paraId="6F900FD9" w14:textId="25147CF6" w:rsidR="00B346E5" w:rsidRDefault="00B346E5">
          <w:pPr>
            <w:pStyle w:val="TOC2"/>
            <w:tabs>
              <w:tab w:val="left" w:pos="1050"/>
              <w:tab w:val="right" w:leader="dot" w:pos="8296"/>
            </w:tabs>
            <w:spacing w:before="156" w:after="156"/>
            <w:ind w:left="480"/>
            <w:rPr>
              <w:rFonts w:asciiTheme="minorHAnsi" w:eastAsiaTheme="minorEastAsia" w:hAnsiTheme="minorHAnsi"/>
              <w:noProof/>
              <w:sz w:val="21"/>
              <w14:ligatures w14:val="standardContextual"/>
            </w:rPr>
          </w:pPr>
          <w:hyperlink w:anchor="_Toc135236295" w:history="1">
            <w:r w:rsidRPr="00DD6F4A">
              <w:rPr>
                <w:rStyle w:val="af1"/>
                <w:noProof/>
              </w:rPr>
              <w:t>2.4</w:t>
            </w:r>
            <w:r>
              <w:rPr>
                <w:rFonts w:asciiTheme="minorHAnsi" w:eastAsiaTheme="minorEastAsia" w:hAnsiTheme="minorHAnsi"/>
                <w:noProof/>
                <w:sz w:val="21"/>
                <w14:ligatures w14:val="standardContextual"/>
              </w:rPr>
              <w:tab/>
            </w:r>
            <w:r w:rsidRPr="00DD6F4A">
              <w:rPr>
                <w:rStyle w:val="af1"/>
                <w:noProof/>
              </w:rPr>
              <w:t>风险防范措施及应急预案</w:t>
            </w:r>
            <w:r>
              <w:rPr>
                <w:noProof/>
                <w:webHidden/>
              </w:rPr>
              <w:tab/>
            </w:r>
            <w:r>
              <w:rPr>
                <w:noProof/>
                <w:webHidden/>
              </w:rPr>
              <w:fldChar w:fldCharType="begin"/>
            </w:r>
            <w:r>
              <w:rPr>
                <w:noProof/>
                <w:webHidden/>
              </w:rPr>
              <w:instrText xml:space="preserve"> PAGEREF _Toc135236295 \h </w:instrText>
            </w:r>
            <w:r>
              <w:rPr>
                <w:noProof/>
                <w:webHidden/>
              </w:rPr>
            </w:r>
            <w:r>
              <w:rPr>
                <w:noProof/>
                <w:webHidden/>
              </w:rPr>
              <w:fldChar w:fldCharType="separate"/>
            </w:r>
            <w:r>
              <w:rPr>
                <w:noProof/>
                <w:webHidden/>
              </w:rPr>
              <w:t>18</w:t>
            </w:r>
            <w:r>
              <w:rPr>
                <w:noProof/>
                <w:webHidden/>
              </w:rPr>
              <w:fldChar w:fldCharType="end"/>
            </w:r>
          </w:hyperlink>
        </w:p>
        <w:p w14:paraId="04BCF857" w14:textId="23DBA938" w:rsidR="00B346E5" w:rsidRDefault="00B346E5">
          <w:pPr>
            <w:pStyle w:val="TOC2"/>
            <w:tabs>
              <w:tab w:val="left" w:pos="1050"/>
              <w:tab w:val="right" w:leader="dot" w:pos="8296"/>
            </w:tabs>
            <w:spacing w:before="156" w:after="156"/>
            <w:ind w:left="480"/>
            <w:rPr>
              <w:rFonts w:asciiTheme="minorHAnsi" w:eastAsiaTheme="minorEastAsia" w:hAnsiTheme="minorHAnsi"/>
              <w:noProof/>
              <w:sz w:val="21"/>
              <w14:ligatures w14:val="standardContextual"/>
            </w:rPr>
          </w:pPr>
          <w:hyperlink w:anchor="_Toc135236296" w:history="1">
            <w:r w:rsidRPr="00DD6F4A">
              <w:rPr>
                <w:rStyle w:val="af1"/>
                <w:noProof/>
              </w:rPr>
              <w:t>2.5</w:t>
            </w:r>
            <w:r>
              <w:rPr>
                <w:rFonts w:asciiTheme="minorHAnsi" w:eastAsiaTheme="minorEastAsia" w:hAnsiTheme="minorHAnsi"/>
                <w:noProof/>
                <w:sz w:val="21"/>
                <w14:ligatures w14:val="standardContextual"/>
              </w:rPr>
              <w:tab/>
            </w:r>
            <w:r w:rsidRPr="00DD6F4A">
              <w:rPr>
                <w:rStyle w:val="af1"/>
                <w:noProof/>
              </w:rPr>
              <w:t>建设项目对环境影响的经济损益分析结果</w:t>
            </w:r>
            <w:r>
              <w:rPr>
                <w:noProof/>
                <w:webHidden/>
              </w:rPr>
              <w:tab/>
            </w:r>
            <w:r>
              <w:rPr>
                <w:noProof/>
                <w:webHidden/>
              </w:rPr>
              <w:fldChar w:fldCharType="begin"/>
            </w:r>
            <w:r>
              <w:rPr>
                <w:noProof/>
                <w:webHidden/>
              </w:rPr>
              <w:instrText xml:space="preserve"> PAGEREF _Toc135236296 \h </w:instrText>
            </w:r>
            <w:r>
              <w:rPr>
                <w:noProof/>
                <w:webHidden/>
              </w:rPr>
            </w:r>
            <w:r>
              <w:rPr>
                <w:noProof/>
                <w:webHidden/>
              </w:rPr>
              <w:fldChar w:fldCharType="separate"/>
            </w:r>
            <w:r>
              <w:rPr>
                <w:noProof/>
                <w:webHidden/>
              </w:rPr>
              <w:t>18</w:t>
            </w:r>
            <w:r>
              <w:rPr>
                <w:noProof/>
                <w:webHidden/>
              </w:rPr>
              <w:fldChar w:fldCharType="end"/>
            </w:r>
          </w:hyperlink>
        </w:p>
        <w:p w14:paraId="608FC27F" w14:textId="72959C62" w:rsidR="00B346E5" w:rsidRDefault="00B346E5">
          <w:pPr>
            <w:pStyle w:val="TOC2"/>
            <w:tabs>
              <w:tab w:val="left" w:pos="1050"/>
              <w:tab w:val="right" w:leader="dot" w:pos="8296"/>
            </w:tabs>
            <w:spacing w:before="156" w:after="156"/>
            <w:ind w:left="480"/>
            <w:rPr>
              <w:rFonts w:asciiTheme="minorHAnsi" w:eastAsiaTheme="minorEastAsia" w:hAnsiTheme="minorHAnsi"/>
              <w:noProof/>
              <w:sz w:val="21"/>
              <w14:ligatures w14:val="standardContextual"/>
            </w:rPr>
          </w:pPr>
          <w:hyperlink w:anchor="_Toc135236297" w:history="1">
            <w:r w:rsidRPr="00DD6F4A">
              <w:rPr>
                <w:rStyle w:val="af1"/>
                <w:noProof/>
              </w:rPr>
              <w:t>2.6</w:t>
            </w:r>
            <w:r>
              <w:rPr>
                <w:rFonts w:asciiTheme="minorHAnsi" w:eastAsiaTheme="minorEastAsia" w:hAnsiTheme="minorHAnsi"/>
                <w:noProof/>
                <w:sz w:val="21"/>
                <w14:ligatures w14:val="standardContextual"/>
              </w:rPr>
              <w:tab/>
            </w:r>
            <w:r w:rsidRPr="00DD6F4A">
              <w:rPr>
                <w:rStyle w:val="af1"/>
                <w:noProof/>
              </w:rPr>
              <w:t>建设单位拟采取的辐射监测计划和安全管理</w:t>
            </w:r>
            <w:r>
              <w:rPr>
                <w:noProof/>
                <w:webHidden/>
              </w:rPr>
              <w:tab/>
            </w:r>
            <w:r>
              <w:rPr>
                <w:noProof/>
                <w:webHidden/>
              </w:rPr>
              <w:fldChar w:fldCharType="begin"/>
            </w:r>
            <w:r>
              <w:rPr>
                <w:noProof/>
                <w:webHidden/>
              </w:rPr>
              <w:instrText xml:space="preserve"> PAGEREF _Toc135236297 \h </w:instrText>
            </w:r>
            <w:r>
              <w:rPr>
                <w:noProof/>
                <w:webHidden/>
              </w:rPr>
            </w:r>
            <w:r>
              <w:rPr>
                <w:noProof/>
                <w:webHidden/>
              </w:rPr>
              <w:fldChar w:fldCharType="separate"/>
            </w:r>
            <w:r>
              <w:rPr>
                <w:noProof/>
                <w:webHidden/>
              </w:rPr>
              <w:t>19</w:t>
            </w:r>
            <w:r>
              <w:rPr>
                <w:noProof/>
                <w:webHidden/>
              </w:rPr>
              <w:fldChar w:fldCharType="end"/>
            </w:r>
          </w:hyperlink>
        </w:p>
        <w:p w14:paraId="06257861" w14:textId="0EB53387" w:rsidR="00B346E5" w:rsidRDefault="00B346E5">
          <w:pPr>
            <w:pStyle w:val="TOC3"/>
            <w:tabs>
              <w:tab w:val="left" w:pos="1680"/>
              <w:tab w:val="right" w:leader="dot" w:pos="8296"/>
            </w:tabs>
            <w:spacing w:before="156" w:after="156"/>
            <w:ind w:left="960"/>
            <w:rPr>
              <w:rFonts w:asciiTheme="minorHAnsi" w:eastAsiaTheme="minorEastAsia" w:hAnsiTheme="minorHAnsi"/>
              <w:noProof/>
              <w:sz w:val="21"/>
              <w14:ligatures w14:val="standardContextual"/>
            </w:rPr>
          </w:pPr>
          <w:hyperlink w:anchor="_Toc135236298" w:history="1">
            <w:r w:rsidRPr="00DD6F4A">
              <w:rPr>
                <w:rStyle w:val="af1"/>
                <w:noProof/>
              </w:rPr>
              <w:t>2.6.1</w:t>
            </w:r>
            <w:r>
              <w:rPr>
                <w:rFonts w:asciiTheme="minorHAnsi" w:eastAsiaTheme="minorEastAsia" w:hAnsiTheme="minorHAnsi"/>
                <w:noProof/>
                <w:sz w:val="21"/>
                <w14:ligatures w14:val="standardContextual"/>
              </w:rPr>
              <w:tab/>
            </w:r>
            <w:r w:rsidRPr="00DD6F4A">
              <w:rPr>
                <w:rStyle w:val="af1"/>
                <w:noProof/>
              </w:rPr>
              <w:t>辐射监测计划</w:t>
            </w:r>
            <w:r>
              <w:rPr>
                <w:noProof/>
                <w:webHidden/>
              </w:rPr>
              <w:tab/>
            </w:r>
            <w:r>
              <w:rPr>
                <w:noProof/>
                <w:webHidden/>
              </w:rPr>
              <w:fldChar w:fldCharType="begin"/>
            </w:r>
            <w:r>
              <w:rPr>
                <w:noProof/>
                <w:webHidden/>
              </w:rPr>
              <w:instrText xml:space="preserve"> PAGEREF _Toc135236298 \h </w:instrText>
            </w:r>
            <w:r>
              <w:rPr>
                <w:noProof/>
                <w:webHidden/>
              </w:rPr>
            </w:r>
            <w:r>
              <w:rPr>
                <w:noProof/>
                <w:webHidden/>
              </w:rPr>
              <w:fldChar w:fldCharType="separate"/>
            </w:r>
            <w:r>
              <w:rPr>
                <w:noProof/>
                <w:webHidden/>
              </w:rPr>
              <w:t>19</w:t>
            </w:r>
            <w:r>
              <w:rPr>
                <w:noProof/>
                <w:webHidden/>
              </w:rPr>
              <w:fldChar w:fldCharType="end"/>
            </w:r>
          </w:hyperlink>
        </w:p>
        <w:p w14:paraId="6687C67A" w14:textId="221439F3" w:rsidR="00B346E5" w:rsidRDefault="00B346E5">
          <w:pPr>
            <w:pStyle w:val="TOC3"/>
            <w:tabs>
              <w:tab w:val="left" w:pos="1680"/>
              <w:tab w:val="right" w:leader="dot" w:pos="8296"/>
            </w:tabs>
            <w:spacing w:before="156" w:after="156"/>
            <w:ind w:left="960"/>
            <w:rPr>
              <w:rFonts w:asciiTheme="minorHAnsi" w:eastAsiaTheme="minorEastAsia" w:hAnsiTheme="minorHAnsi"/>
              <w:noProof/>
              <w:sz w:val="21"/>
              <w14:ligatures w14:val="standardContextual"/>
            </w:rPr>
          </w:pPr>
          <w:hyperlink w:anchor="_Toc135236299" w:history="1">
            <w:r w:rsidRPr="00DD6F4A">
              <w:rPr>
                <w:rStyle w:val="af1"/>
                <w:noProof/>
              </w:rPr>
              <w:t>2.6.2</w:t>
            </w:r>
            <w:r>
              <w:rPr>
                <w:rFonts w:asciiTheme="minorHAnsi" w:eastAsiaTheme="minorEastAsia" w:hAnsiTheme="minorHAnsi"/>
                <w:noProof/>
                <w:sz w:val="21"/>
                <w14:ligatures w14:val="standardContextual"/>
              </w:rPr>
              <w:tab/>
            </w:r>
            <w:r w:rsidRPr="00DD6F4A">
              <w:rPr>
                <w:rStyle w:val="af1"/>
                <w:noProof/>
              </w:rPr>
              <w:t>辐射安全管理</w:t>
            </w:r>
            <w:r>
              <w:rPr>
                <w:noProof/>
                <w:webHidden/>
              </w:rPr>
              <w:tab/>
            </w:r>
            <w:r>
              <w:rPr>
                <w:noProof/>
                <w:webHidden/>
              </w:rPr>
              <w:fldChar w:fldCharType="begin"/>
            </w:r>
            <w:r>
              <w:rPr>
                <w:noProof/>
                <w:webHidden/>
              </w:rPr>
              <w:instrText xml:space="preserve"> PAGEREF _Toc135236299 \h </w:instrText>
            </w:r>
            <w:r>
              <w:rPr>
                <w:noProof/>
                <w:webHidden/>
              </w:rPr>
            </w:r>
            <w:r>
              <w:rPr>
                <w:noProof/>
                <w:webHidden/>
              </w:rPr>
              <w:fldChar w:fldCharType="separate"/>
            </w:r>
            <w:r>
              <w:rPr>
                <w:noProof/>
                <w:webHidden/>
              </w:rPr>
              <w:t>19</w:t>
            </w:r>
            <w:r>
              <w:rPr>
                <w:noProof/>
                <w:webHidden/>
              </w:rPr>
              <w:fldChar w:fldCharType="end"/>
            </w:r>
          </w:hyperlink>
        </w:p>
        <w:p w14:paraId="01D61ABA" w14:textId="443EAF93" w:rsidR="00B346E5" w:rsidRDefault="00B346E5">
          <w:pPr>
            <w:pStyle w:val="TOC1"/>
            <w:tabs>
              <w:tab w:val="left" w:pos="420"/>
              <w:tab w:val="right" w:leader="dot" w:pos="8296"/>
            </w:tabs>
            <w:spacing w:before="156" w:after="156"/>
            <w:rPr>
              <w:rFonts w:asciiTheme="minorHAnsi" w:eastAsiaTheme="minorEastAsia" w:hAnsiTheme="minorHAnsi"/>
              <w:noProof/>
              <w:sz w:val="21"/>
              <w14:ligatures w14:val="standardContextual"/>
            </w:rPr>
          </w:pPr>
          <w:hyperlink w:anchor="_Toc135236300" w:history="1">
            <w:r w:rsidRPr="00DD6F4A">
              <w:rPr>
                <w:rStyle w:val="af1"/>
                <w:noProof/>
              </w:rPr>
              <w:t>3</w:t>
            </w:r>
            <w:r>
              <w:rPr>
                <w:rFonts w:asciiTheme="minorHAnsi" w:eastAsiaTheme="minorEastAsia" w:hAnsiTheme="minorHAnsi"/>
                <w:noProof/>
                <w:sz w:val="21"/>
                <w14:ligatures w14:val="standardContextual"/>
              </w:rPr>
              <w:tab/>
            </w:r>
            <w:r w:rsidRPr="00DD6F4A">
              <w:rPr>
                <w:rStyle w:val="af1"/>
                <w:noProof/>
              </w:rPr>
              <w:t>环境影响评价结论</w:t>
            </w:r>
            <w:r>
              <w:rPr>
                <w:noProof/>
                <w:webHidden/>
              </w:rPr>
              <w:tab/>
            </w:r>
            <w:r>
              <w:rPr>
                <w:noProof/>
                <w:webHidden/>
              </w:rPr>
              <w:fldChar w:fldCharType="begin"/>
            </w:r>
            <w:r>
              <w:rPr>
                <w:noProof/>
                <w:webHidden/>
              </w:rPr>
              <w:instrText xml:space="preserve"> PAGEREF _Toc135236300 \h </w:instrText>
            </w:r>
            <w:r>
              <w:rPr>
                <w:noProof/>
                <w:webHidden/>
              </w:rPr>
            </w:r>
            <w:r>
              <w:rPr>
                <w:noProof/>
                <w:webHidden/>
              </w:rPr>
              <w:fldChar w:fldCharType="separate"/>
            </w:r>
            <w:r>
              <w:rPr>
                <w:noProof/>
                <w:webHidden/>
              </w:rPr>
              <w:t>20</w:t>
            </w:r>
            <w:r>
              <w:rPr>
                <w:noProof/>
                <w:webHidden/>
              </w:rPr>
              <w:fldChar w:fldCharType="end"/>
            </w:r>
          </w:hyperlink>
        </w:p>
        <w:p w14:paraId="0DCC1456" w14:textId="4A81312D" w:rsidR="00B346E5" w:rsidRDefault="00B346E5">
          <w:pPr>
            <w:pStyle w:val="TOC1"/>
            <w:tabs>
              <w:tab w:val="left" w:pos="420"/>
              <w:tab w:val="right" w:leader="dot" w:pos="8296"/>
            </w:tabs>
            <w:spacing w:before="156" w:after="156"/>
            <w:rPr>
              <w:rFonts w:asciiTheme="minorHAnsi" w:eastAsiaTheme="minorEastAsia" w:hAnsiTheme="minorHAnsi"/>
              <w:noProof/>
              <w:sz w:val="21"/>
              <w14:ligatures w14:val="standardContextual"/>
            </w:rPr>
          </w:pPr>
          <w:hyperlink w:anchor="_Toc135236301" w:history="1">
            <w:r w:rsidRPr="00DD6F4A">
              <w:rPr>
                <w:rStyle w:val="af1"/>
                <w:noProof/>
              </w:rPr>
              <w:t>4</w:t>
            </w:r>
            <w:r>
              <w:rPr>
                <w:rFonts w:asciiTheme="minorHAnsi" w:eastAsiaTheme="minorEastAsia" w:hAnsiTheme="minorHAnsi"/>
                <w:noProof/>
                <w:sz w:val="21"/>
                <w14:ligatures w14:val="standardContextual"/>
              </w:rPr>
              <w:tab/>
            </w:r>
            <w:r w:rsidRPr="00DD6F4A">
              <w:rPr>
                <w:rStyle w:val="af1"/>
                <w:noProof/>
              </w:rPr>
              <w:t>联系方式</w:t>
            </w:r>
            <w:r>
              <w:rPr>
                <w:noProof/>
                <w:webHidden/>
              </w:rPr>
              <w:tab/>
            </w:r>
            <w:r>
              <w:rPr>
                <w:noProof/>
                <w:webHidden/>
              </w:rPr>
              <w:fldChar w:fldCharType="begin"/>
            </w:r>
            <w:r>
              <w:rPr>
                <w:noProof/>
                <w:webHidden/>
              </w:rPr>
              <w:instrText xml:space="preserve"> PAGEREF _Toc135236301 \h </w:instrText>
            </w:r>
            <w:r>
              <w:rPr>
                <w:noProof/>
                <w:webHidden/>
              </w:rPr>
            </w:r>
            <w:r>
              <w:rPr>
                <w:noProof/>
                <w:webHidden/>
              </w:rPr>
              <w:fldChar w:fldCharType="separate"/>
            </w:r>
            <w:r>
              <w:rPr>
                <w:noProof/>
                <w:webHidden/>
              </w:rPr>
              <w:t>20</w:t>
            </w:r>
            <w:r>
              <w:rPr>
                <w:noProof/>
                <w:webHidden/>
              </w:rPr>
              <w:fldChar w:fldCharType="end"/>
            </w:r>
          </w:hyperlink>
        </w:p>
        <w:p w14:paraId="056C410A" w14:textId="6934D4A6" w:rsidR="00E64B86" w:rsidRDefault="00E64B86" w:rsidP="00E64B86">
          <w:pPr>
            <w:spacing w:before="156" w:after="156" w:line="240" w:lineRule="auto"/>
          </w:pPr>
          <w:r>
            <w:rPr>
              <w:b/>
              <w:bCs/>
              <w:lang w:val="zh-CN"/>
            </w:rPr>
            <w:fldChar w:fldCharType="end"/>
          </w:r>
        </w:p>
      </w:sdtContent>
    </w:sdt>
    <w:p w14:paraId="3F605115" w14:textId="6D136FD6" w:rsidR="00DC00ED" w:rsidRDefault="00DC00ED" w:rsidP="00DC00ED">
      <w:pPr>
        <w:spacing w:before="156" w:after="156"/>
      </w:pPr>
    </w:p>
    <w:p w14:paraId="5AE4E1B2" w14:textId="0169146F" w:rsidR="00DC00ED" w:rsidRDefault="00DC00ED" w:rsidP="00DC00ED">
      <w:pPr>
        <w:spacing w:before="156" w:after="156"/>
      </w:pPr>
    </w:p>
    <w:p w14:paraId="78A49A13" w14:textId="6C260E97" w:rsidR="00DC00ED" w:rsidRDefault="00DC00ED" w:rsidP="00DC00ED">
      <w:pPr>
        <w:spacing w:before="156" w:after="156"/>
      </w:pPr>
    </w:p>
    <w:p w14:paraId="0B0AA54E" w14:textId="77777777" w:rsidR="00DC00ED" w:rsidRPr="00DC00ED" w:rsidRDefault="00DC00ED" w:rsidP="00DC00ED">
      <w:pPr>
        <w:spacing w:before="156" w:after="156"/>
      </w:pPr>
    </w:p>
    <w:p w14:paraId="21606A50" w14:textId="4F342AD7" w:rsidR="00DC00ED" w:rsidRPr="00DC00ED" w:rsidRDefault="00DC00ED" w:rsidP="00DC00ED">
      <w:pPr>
        <w:spacing w:before="156" w:after="156"/>
        <w:sectPr w:rsidR="00DC00ED" w:rsidRPr="00DC00ED" w:rsidSect="00DC00ED">
          <w:footerReference w:type="default" r:id="rId14"/>
          <w:pgSz w:w="11906" w:h="16838"/>
          <w:pgMar w:top="1440" w:right="1800" w:bottom="1440" w:left="1800" w:header="851" w:footer="992" w:gutter="0"/>
          <w:pgNumType w:fmt="upperRoman" w:start="1"/>
          <w:cols w:space="425"/>
          <w:docGrid w:type="lines" w:linePitch="312"/>
        </w:sectPr>
      </w:pPr>
    </w:p>
    <w:p w14:paraId="44138A99" w14:textId="6A2891B2" w:rsidR="00DC00ED" w:rsidRPr="009D3873" w:rsidRDefault="00D94F18" w:rsidP="00DC00ED">
      <w:pPr>
        <w:pStyle w:val="10"/>
        <w:numPr>
          <w:ilvl w:val="0"/>
          <w:numId w:val="1"/>
        </w:numPr>
        <w:tabs>
          <w:tab w:val="clear" w:pos="432"/>
        </w:tabs>
        <w:spacing w:before="156" w:after="156"/>
        <w:ind w:left="0" w:firstLine="0"/>
        <w:rPr>
          <w:color w:val="000000"/>
        </w:rPr>
      </w:pPr>
      <w:bookmarkStart w:id="2" w:name="_Toc360693483"/>
      <w:bookmarkStart w:id="3" w:name="_Toc361128407"/>
      <w:bookmarkStart w:id="4" w:name="_Toc363461142"/>
      <w:bookmarkStart w:id="5" w:name="_Toc372036420"/>
      <w:bookmarkStart w:id="6" w:name="_Toc426980362"/>
      <w:bookmarkStart w:id="7" w:name="_Toc102634947"/>
      <w:bookmarkStart w:id="8" w:name="_Toc135236270"/>
      <w:r>
        <w:rPr>
          <w:rFonts w:hint="eastAsia"/>
          <w:color w:val="000000"/>
          <w:lang w:eastAsia="zh-CN"/>
        </w:rPr>
        <w:lastRenderedPageBreak/>
        <w:t>建设项目概况</w:t>
      </w:r>
      <w:bookmarkEnd w:id="2"/>
      <w:bookmarkEnd w:id="3"/>
      <w:bookmarkEnd w:id="4"/>
      <w:bookmarkEnd w:id="5"/>
      <w:bookmarkEnd w:id="6"/>
      <w:bookmarkEnd w:id="7"/>
      <w:bookmarkEnd w:id="8"/>
    </w:p>
    <w:p w14:paraId="5E8EB1BB" w14:textId="2992FD27" w:rsidR="00D94F18" w:rsidRDefault="00DC00ED" w:rsidP="00D94F18">
      <w:pPr>
        <w:pStyle w:val="20"/>
        <w:numPr>
          <w:ilvl w:val="1"/>
          <w:numId w:val="23"/>
        </w:numPr>
        <w:spacing w:before="156" w:after="156"/>
      </w:pPr>
      <w:bookmarkStart w:id="9" w:name="_Toc330813035"/>
      <w:bookmarkStart w:id="10" w:name="_Toc360693484"/>
      <w:bookmarkStart w:id="11" w:name="_Toc361128408"/>
      <w:bookmarkStart w:id="12" w:name="_Toc363461143"/>
      <w:bookmarkStart w:id="13" w:name="_Toc372036421"/>
      <w:bookmarkStart w:id="14" w:name="_Toc426980363"/>
      <w:bookmarkStart w:id="15" w:name="_Toc102634948"/>
      <w:bookmarkStart w:id="16" w:name="_Toc135236271"/>
      <w:r w:rsidRPr="009D3873">
        <w:rPr>
          <w:rFonts w:hint="eastAsia"/>
        </w:rPr>
        <w:t>项目</w:t>
      </w:r>
      <w:bookmarkEnd w:id="9"/>
      <w:bookmarkEnd w:id="10"/>
      <w:bookmarkEnd w:id="11"/>
      <w:bookmarkEnd w:id="12"/>
      <w:bookmarkEnd w:id="13"/>
      <w:bookmarkEnd w:id="14"/>
      <w:bookmarkEnd w:id="15"/>
      <w:r w:rsidR="00D94F18">
        <w:rPr>
          <w:rFonts w:hint="eastAsia"/>
          <w:lang w:eastAsia="zh-CN"/>
        </w:rPr>
        <w:t>背景</w:t>
      </w:r>
      <w:bookmarkStart w:id="17" w:name="_Toc361128409"/>
      <w:bookmarkStart w:id="18" w:name="_Toc363461144"/>
      <w:bookmarkStart w:id="19" w:name="_Toc372036422"/>
      <w:bookmarkEnd w:id="16"/>
    </w:p>
    <w:p w14:paraId="21EACE1F" w14:textId="77777777" w:rsidR="00817402" w:rsidRPr="00817402" w:rsidRDefault="00817402" w:rsidP="00817402">
      <w:pPr>
        <w:spacing w:before="156" w:after="156"/>
        <w:ind w:firstLineChars="200" w:firstLine="480"/>
        <w:rPr>
          <w:color w:val="000000"/>
          <w:szCs w:val="24"/>
          <w:lang w:val="x-none" w:eastAsia="x-none"/>
        </w:rPr>
      </w:pPr>
      <w:r w:rsidRPr="00817402">
        <w:rPr>
          <w:color w:val="000000"/>
          <w:szCs w:val="24"/>
          <w:lang w:val="x-none" w:eastAsia="x-none"/>
        </w:rPr>
        <w:t>在癌症治疗中，质子治疗是一项重大的技术进步。在能量传递的方式方面，质子治疗不同于传统的放射治疗。使用质子治疗时，在到达靶区前的路径上剂量损失较小。质子能够在体内某个预先设定的深度释放其大部分能量，此效应称为布拉格峰效应。这种治疗方式和传统放射治疗不同，后者将其大部分能量释放于体表附近。利用精准定位的质子治疗，临床医生能够更好地治疗周围有重要器官包绕的肿瘤，同时降低损伤健康组织并减少传统放射治疗中常见的副反应。临床结果显示，相对于其他放射治疗方法，尤其对于有重要组织器官包绕的肿瘤，质子治疗显示出较大的优势：精确度高、治愈率高、副作用小。</w:t>
      </w:r>
    </w:p>
    <w:p w14:paraId="47F2351B" w14:textId="77777777" w:rsidR="00817402" w:rsidRPr="00817402" w:rsidRDefault="00817402" w:rsidP="00817402">
      <w:pPr>
        <w:spacing w:before="156" w:after="156"/>
        <w:ind w:firstLineChars="200" w:firstLine="480"/>
        <w:rPr>
          <w:color w:val="000000"/>
          <w:szCs w:val="24"/>
          <w:lang w:val="x-none" w:eastAsia="x-none"/>
        </w:rPr>
      </w:pPr>
      <w:r w:rsidRPr="00817402">
        <w:rPr>
          <w:color w:val="000000"/>
          <w:szCs w:val="24"/>
          <w:lang w:val="x-none" w:eastAsia="x-none"/>
        </w:rPr>
        <w:t>随着世界各国治癌技术研究和开发的快速发展，质子治疗肿瘤以其对正常组织细胞辐射损伤小、对肿瘤靶区杀伤力大、可准确定位和精确控制照射剂量等独特优势，成为当今国际上先进、科学和有效的放疗手段。质子治疗系统也成为当前国际上肿瘤放射治疗的高端主流装备。瓦里安的</w:t>
      </w:r>
      <w:r w:rsidRPr="00817402">
        <w:rPr>
          <w:color w:val="000000"/>
          <w:szCs w:val="24"/>
          <w:lang w:val="x-none" w:eastAsia="x-none"/>
        </w:rPr>
        <w:t xml:space="preserve"> ProBeam</w:t>
      </w:r>
      <w:r w:rsidRPr="00817402">
        <w:rPr>
          <w:color w:val="000000"/>
          <w:szCs w:val="24"/>
          <w:lang w:val="x-none" w:eastAsia="x-none"/>
        </w:rPr>
        <w:t>质子治疗系统处于行业的前沿</w:t>
      </w:r>
      <w:r w:rsidRPr="00817402">
        <w:rPr>
          <w:rFonts w:hint="eastAsia"/>
          <w:color w:val="000000"/>
          <w:szCs w:val="24"/>
          <w:lang w:val="x-none" w:eastAsia="x-none"/>
        </w:rPr>
        <w:t>，</w:t>
      </w:r>
      <w:r w:rsidRPr="00817402">
        <w:rPr>
          <w:color w:val="000000"/>
          <w:szCs w:val="24"/>
          <w:lang w:val="x-none" w:eastAsia="x-none"/>
        </w:rPr>
        <w:t>瓦里安北京于</w:t>
      </w:r>
      <w:r w:rsidRPr="00817402">
        <w:rPr>
          <w:color w:val="000000"/>
          <w:szCs w:val="24"/>
          <w:lang w:val="x-none" w:eastAsia="x-none"/>
        </w:rPr>
        <w:t>2020</w:t>
      </w:r>
      <w:r w:rsidRPr="00817402">
        <w:rPr>
          <w:color w:val="000000"/>
          <w:szCs w:val="24"/>
          <w:lang w:val="x-none" w:eastAsia="x-none"/>
        </w:rPr>
        <w:t>年申请并取得质子治疗系统</w:t>
      </w:r>
      <w:r w:rsidRPr="00817402">
        <w:rPr>
          <w:color w:val="000000"/>
          <w:szCs w:val="24"/>
          <w:lang w:val="x-none" w:eastAsia="x-none"/>
        </w:rPr>
        <w:t>ProBeam</w:t>
      </w:r>
      <w:r w:rsidRPr="00817402">
        <w:rPr>
          <w:color w:val="000000"/>
          <w:szCs w:val="24"/>
          <w:lang w:val="x-none" w:eastAsia="x-none"/>
        </w:rPr>
        <w:t>（</w:t>
      </w:r>
      <w:r w:rsidRPr="00817402">
        <w:rPr>
          <w:color w:val="000000"/>
          <w:szCs w:val="24"/>
          <w:lang w:val="x-none" w:eastAsia="x-none"/>
        </w:rPr>
        <w:t>250MeV, 800nA</w:t>
      </w:r>
      <w:r w:rsidRPr="00817402">
        <w:rPr>
          <w:color w:val="000000"/>
          <w:szCs w:val="24"/>
          <w:lang w:val="x-none" w:eastAsia="x-none"/>
        </w:rPr>
        <w:t>）的销售（含建造）</w:t>
      </w:r>
      <w:r w:rsidRPr="00817402">
        <w:rPr>
          <w:rFonts w:hint="eastAsia"/>
          <w:color w:val="000000"/>
          <w:szCs w:val="24"/>
          <w:lang w:val="x-none" w:eastAsia="x-none"/>
        </w:rPr>
        <w:t>、</w:t>
      </w:r>
      <w:r w:rsidRPr="00817402">
        <w:rPr>
          <w:color w:val="000000"/>
          <w:szCs w:val="24"/>
          <w:lang w:val="x-none" w:eastAsia="x-none"/>
        </w:rPr>
        <w:t>使用辐射安全许可</w:t>
      </w:r>
      <w:r w:rsidRPr="00817402">
        <w:rPr>
          <w:rFonts w:hint="eastAsia"/>
          <w:color w:val="000000"/>
          <w:szCs w:val="24"/>
          <w:lang w:val="x-none" w:eastAsia="x-none"/>
        </w:rPr>
        <w:t>，开始在中国销售质子治疗设备</w:t>
      </w:r>
      <w:r w:rsidRPr="00817402">
        <w:rPr>
          <w:color w:val="000000"/>
          <w:szCs w:val="24"/>
          <w:lang w:val="x-none" w:eastAsia="x-none"/>
        </w:rPr>
        <w:t>。</w:t>
      </w:r>
    </w:p>
    <w:p w14:paraId="3D76409E" w14:textId="0203859D" w:rsidR="00DC00ED" w:rsidRPr="00993AD3" w:rsidRDefault="00817402" w:rsidP="00817402">
      <w:pPr>
        <w:pStyle w:val="afff6"/>
        <w:ind w:firstLineChars="0"/>
      </w:pPr>
      <w:r w:rsidRPr="00817402">
        <w:t>近年来，由于临床上不需要特别高的能量，以及机架整体较大较重等问题，瓦里安质子治疗系统对</w:t>
      </w:r>
      <w:r w:rsidRPr="00817402">
        <w:t xml:space="preserve">ProBeam </w:t>
      </w:r>
      <w:r w:rsidRPr="00817402">
        <w:t>予以优化，将</w:t>
      </w:r>
      <w:r w:rsidRPr="00817402">
        <w:t>ProBeam</w:t>
      </w:r>
      <w:r w:rsidRPr="00817402">
        <w:t>质子治疗系统升级为</w:t>
      </w:r>
      <w:r w:rsidRPr="00817402">
        <w:t>ProBeam360</w:t>
      </w:r>
      <w:r w:rsidRPr="00817402">
        <w:t>质子治疗系统。升级前后：原有回旋加速器硬件保持不变，最大引出流强</w:t>
      </w:r>
      <w:r w:rsidRPr="00817402">
        <w:t>800nA</w:t>
      </w:r>
      <w:r w:rsidRPr="00817402">
        <w:t>；回旋加速器最大能量由</w:t>
      </w:r>
      <w:r w:rsidRPr="00817402">
        <w:t xml:space="preserve">250MeV </w:t>
      </w:r>
      <w:r w:rsidRPr="00817402">
        <w:t>下调至</w:t>
      </w:r>
      <w:r w:rsidRPr="00817402">
        <w:t>226MeV</w:t>
      </w:r>
      <w:r w:rsidRPr="00817402">
        <w:t>，以更接近于临床使用情况，同时也大大降低了辐射屏蔽的要求，节省了社会资源；机架结构也比以前有所优化，机架重量大大减轻，从多部件组合变成整体结构，占地更小，重量更小，成本更低，且大大缩短了现场安装及调试时间，也减少了调试过程中对工作人员的辐射影响</w:t>
      </w:r>
      <w:r w:rsidR="00D94F18">
        <w:rPr>
          <w:rFonts w:hint="eastAsia"/>
        </w:rPr>
        <w:t>。</w:t>
      </w:r>
    </w:p>
    <w:p w14:paraId="7C99CD01" w14:textId="40E1BAA5" w:rsidR="00DC00ED" w:rsidRDefault="00CC58D6" w:rsidP="00CC58D6">
      <w:pPr>
        <w:pStyle w:val="20"/>
        <w:numPr>
          <w:ilvl w:val="1"/>
          <w:numId w:val="23"/>
        </w:numPr>
      </w:pPr>
      <w:bookmarkStart w:id="20" w:name="_Toc102634949"/>
      <w:bookmarkEnd w:id="17"/>
      <w:bookmarkEnd w:id="18"/>
      <w:bookmarkEnd w:id="19"/>
      <w:r>
        <w:rPr>
          <w:rFonts w:hint="eastAsia"/>
          <w:lang w:eastAsia="zh-CN"/>
        </w:rPr>
        <w:t xml:space="preserve"> </w:t>
      </w:r>
      <w:bookmarkStart w:id="21" w:name="_Toc135236272"/>
      <w:bookmarkEnd w:id="20"/>
      <w:r w:rsidR="00D94F18">
        <w:rPr>
          <w:rFonts w:hint="eastAsia"/>
          <w:lang w:eastAsia="zh-CN"/>
        </w:rPr>
        <w:t>建设地点</w:t>
      </w:r>
      <w:bookmarkEnd w:id="21"/>
    </w:p>
    <w:p w14:paraId="63D0B3CD" w14:textId="5BF63F01" w:rsidR="00DC00ED" w:rsidRDefault="00817402" w:rsidP="00DC00ED">
      <w:pPr>
        <w:pStyle w:val="afff6"/>
        <w:rPr>
          <w:lang w:eastAsia="zh-CN"/>
        </w:rPr>
      </w:pPr>
      <w:r>
        <w:rPr>
          <w:rFonts w:hint="eastAsia"/>
          <w:lang w:eastAsia="zh-CN"/>
        </w:rPr>
        <w:lastRenderedPageBreak/>
        <w:t>项目涉及到的辐射工作场所有两类，分为销售场所和用户使用场所。其</w:t>
      </w:r>
      <w:r>
        <w:rPr>
          <w:lang w:eastAsia="zh-CN"/>
        </w:rPr>
        <w:t>中，销售</w:t>
      </w:r>
      <w:r>
        <w:rPr>
          <w:rFonts w:hint="eastAsia"/>
          <w:lang w:eastAsia="zh-CN"/>
        </w:rPr>
        <w:t>场所为公司地址，即北京经济技术开发区运成街</w:t>
      </w:r>
      <w:r>
        <w:rPr>
          <w:rFonts w:hint="eastAsia"/>
          <w:lang w:eastAsia="zh-CN"/>
        </w:rPr>
        <w:t>8</w:t>
      </w:r>
      <w:r>
        <w:rPr>
          <w:rFonts w:hint="eastAsia"/>
          <w:lang w:eastAsia="zh-CN"/>
        </w:rPr>
        <w:t>号</w:t>
      </w:r>
      <w:r>
        <w:rPr>
          <w:rFonts w:hint="eastAsia"/>
          <w:lang w:eastAsia="zh-CN"/>
        </w:rPr>
        <w:t>2</w:t>
      </w:r>
      <w:r>
        <w:rPr>
          <w:rFonts w:hint="eastAsia"/>
          <w:lang w:eastAsia="zh-CN"/>
        </w:rPr>
        <w:t>层</w:t>
      </w:r>
      <w:r>
        <w:rPr>
          <w:lang w:eastAsia="zh-CN"/>
        </w:rPr>
        <w:t>B</w:t>
      </w:r>
      <w:r>
        <w:rPr>
          <w:rFonts w:hint="eastAsia"/>
          <w:lang w:eastAsia="zh-CN"/>
        </w:rPr>
        <w:t>区、</w:t>
      </w:r>
      <w:r>
        <w:rPr>
          <w:rFonts w:hint="eastAsia"/>
          <w:lang w:eastAsia="zh-CN"/>
        </w:rPr>
        <w:t>3</w:t>
      </w:r>
      <w:r>
        <w:rPr>
          <w:rFonts w:hint="eastAsia"/>
          <w:lang w:eastAsia="zh-CN"/>
        </w:rPr>
        <w:t>层（不存储），</w:t>
      </w:r>
      <w:r>
        <w:rPr>
          <w:lang w:eastAsia="zh-CN"/>
        </w:rPr>
        <w:t>装置由</w:t>
      </w:r>
      <w:r>
        <w:rPr>
          <w:lang w:eastAsia="zh-CN"/>
        </w:rPr>
        <w:t>VPT</w:t>
      </w:r>
      <w:r>
        <w:rPr>
          <w:lang w:eastAsia="zh-CN"/>
        </w:rPr>
        <w:t>德国厂家直接发货至用户，装置的运输由</w:t>
      </w:r>
      <w:r>
        <w:rPr>
          <w:lang w:eastAsia="zh-CN"/>
        </w:rPr>
        <w:t>VPT</w:t>
      </w:r>
      <w:r>
        <w:rPr>
          <w:lang w:eastAsia="zh-CN"/>
        </w:rPr>
        <w:t>德国厂家</w:t>
      </w:r>
      <w:r>
        <w:rPr>
          <w:rFonts w:hint="eastAsia"/>
          <w:lang w:eastAsia="zh-CN"/>
        </w:rPr>
        <w:t>委托的运输公司负责</w:t>
      </w:r>
      <w:r>
        <w:rPr>
          <w:lang w:eastAsia="zh-CN"/>
        </w:rPr>
        <w:t>。安装调试和维护维修环节</w:t>
      </w:r>
      <w:r>
        <w:rPr>
          <w:rFonts w:hint="eastAsia"/>
          <w:lang w:eastAsia="zh-CN"/>
        </w:rPr>
        <w:t>由</w:t>
      </w:r>
      <w:r>
        <w:rPr>
          <w:lang w:eastAsia="zh-CN"/>
        </w:rPr>
        <w:t>瓦里安（北京）的工程师在用户单位使用射线装置的场所内进行。</w:t>
      </w:r>
    </w:p>
    <w:p w14:paraId="711387D8" w14:textId="428B1375" w:rsidR="00817402" w:rsidRDefault="00817402" w:rsidP="00817402">
      <w:pPr>
        <w:pStyle w:val="afff6"/>
        <w:spacing w:beforeLines="0" w:before="120" w:afterLines="0" w:after="120"/>
        <w:rPr>
          <w:lang w:eastAsia="zh-CN"/>
        </w:rPr>
      </w:pPr>
      <w:r>
        <w:t>本项目位于北京市北京经济技术开发区运成街</w:t>
      </w:r>
      <w:r>
        <w:t>8</w:t>
      </w:r>
      <w:r>
        <w:t>号</w:t>
      </w:r>
      <w:r>
        <w:rPr>
          <w:rFonts w:hint="eastAsia"/>
          <w:lang w:eastAsia="zh-CN"/>
        </w:rPr>
        <w:t>2</w:t>
      </w:r>
      <w:r>
        <w:rPr>
          <w:rFonts w:hint="eastAsia"/>
          <w:lang w:eastAsia="zh-CN"/>
        </w:rPr>
        <w:t>层</w:t>
      </w:r>
      <w:r>
        <w:rPr>
          <w:rFonts w:hint="eastAsia"/>
          <w:lang w:eastAsia="zh-CN"/>
        </w:rPr>
        <w:t>B</w:t>
      </w:r>
      <w:r>
        <w:rPr>
          <w:rFonts w:hint="eastAsia"/>
          <w:lang w:eastAsia="zh-CN"/>
        </w:rPr>
        <w:t>区、</w:t>
      </w:r>
      <w:r>
        <w:rPr>
          <w:rFonts w:hint="eastAsia"/>
          <w:lang w:eastAsia="zh-CN"/>
        </w:rPr>
        <w:t>3</w:t>
      </w:r>
      <w:r>
        <w:rPr>
          <w:rFonts w:hint="eastAsia"/>
          <w:lang w:eastAsia="zh-CN"/>
        </w:rPr>
        <w:t>层</w:t>
      </w:r>
      <w:r>
        <w:rPr>
          <w:lang w:eastAsia="zh-CN"/>
        </w:rPr>
        <w:t>。瓦里安（北京）所在建筑物东侧为永昌中路，道路对侧为北京博大开拓热力有限公司所在建筑物；西侧为</w:t>
      </w:r>
      <w:r>
        <w:rPr>
          <w:lang w:eastAsia="zh-CN"/>
        </w:rPr>
        <w:t>JDSU</w:t>
      </w:r>
      <w:r>
        <w:rPr>
          <w:lang w:eastAsia="zh-CN"/>
        </w:rPr>
        <w:t>公司所在建筑物；南侧为北京赛德研发中心所在建筑物；北侧为运成街，道路对侧为第一三共制药（北京）有限公司所在建筑物。本项目地理位置图见</w:t>
      </w:r>
      <w:r>
        <w:rPr>
          <w:lang w:eastAsia="zh-CN"/>
        </w:rPr>
        <w:fldChar w:fldCharType="begin"/>
      </w:r>
      <w:r>
        <w:rPr>
          <w:lang w:eastAsia="zh-CN"/>
        </w:rPr>
        <w:instrText xml:space="preserve"> REF _Ref103025255 \h </w:instrText>
      </w:r>
      <w:r>
        <w:rPr>
          <w:lang w:eastAsia="zh-CN"/>
        </w:rPr>
      </w:r>
      <w:r>
        <w:rPr>
          <w:lang w:eastAsia="zh-CN"/>
        </w:rPr>
        <w:fldChar w:fldCharType="separate"/>
      </w:r>
      <w:r w:rsidRPr="005032E2">
        <w:t>图</w:t>
      </w:r>
      <w:r w:rsidRPr="005032E2">
        <w:t xml:space="preserve"> </w:t>
      </w:r>
      <w:r>
        <w:rPr>
          <w:noProof/>
        </w:rPr>
        <w:t>1</w:t>
      </w:r>
      <w:r>
        <w:noBreakHyphen/>
      </w:r>
      <w:r>
        <w:rPr>
          <w:noProof/>
        </w:rPr>
        <w:t>1</w:t>
      </w:r>
      <w:r>
        <w:rPr>
          <w:lang w:eastAsia="zh-CN"/>
        </w:rPr>
        <w:fldChar w:fldCharType="end"/>
      </w:r>
      <w:r>
        <w:rPr>
          <w:lang w:eastAsia="zh-CN"/>
        </w:rPr>
        <w:t>，周围环境图见</w:t>
      </w:r>
      <w:r>
        <w:rPr>
          <w:lang w:eastAsia="zh-CN"/>
        </w:rPr>
        <w:fldChar w:fldCharType="begin"/>
      </w:r>
      <w:r>
        <w:rPr>
          <w:lang w:eastAsia="zh-CN"/>
        </w:rPr>
        <w:instrText xml:space="preserve"> REF _Ref103025385 \h </w:instrText>
      </w:r>
      <w:r>
        <w:rPr>
          <w:lang w:eastAsia="zh-CN"/>
        </w:rPr>
      </w:r>
      <w:r>
        <w:rPr>
          <w:lang w:eastAsia="zh-CN"/>
        </w:rPr>
        <w:fldChar w:fldCharType="separate"/>
      </w:r>
      <w:r>
        <w:rPr>
          <w:rFonts w:hint="eastAsia"/>
        </w:rPr>
        <w:t>图</w:t>
      </w:r>
      <w:r w:rsidRPr="005032E2">
        <w:t xml:space="preserve"> </w:t>
      </w:r>
      <w:r>
        <w:rPr>
          <w:noProof/>
        </w:rPr>
        <w:t>1</w:t>
      </w:r>
      <w:r>
        <w:noBreakHyphen/>
      </w:r>
      <w:r>
        <w:rPr>
          <w:noProof/>
        </w:rPr>
        <w:t>2</w:t>
      </w:r>
      <w:r>
        <w:rPr>
          <w:lang w:eastAsia="zh-CN"/>
        </w:rPr>
        <w:fldChar w:fldCharType="end"/>
      </w:r>
      <w:r>
        <w:rPr>
          <w:lang w:eastAsia="zh-CN"/>
        </w:rPr>
        <w:t>。</w:t>
      </w:r>
    </w:p>
    <w:p w14:paraId="154F4F00" w14:textId="3ABBB8DD" w:rsidR="00817402" w:rsidRDefault="00817402" w:rsidP="00817402">
      <w:pPr>
        <w:pStyle w:val="afff6"/>
        <w:spacing w:beforeLines="0" w:before="120" w:afterLines="0" w:after="120"/>
        <w:rPr>
          <w:lang w:eastAsia="zh-CN"/>
        </w:rPr>
      </w:pPr>
      <w:r>
        <w:rPr>
          <w:lang w:eastAsia="zh-CN"/>
        </w:rPr>
        <w:t>瓦里安医疗器械贸易（北京）有限公司</w:t>
      </w:r>
      <w:r w:rsidR="00D82389">
        <w:rPr>
          <w:rFonts w:hint="eastAsia"/>
          <w:lang w:eastAsia="zh-CN"/>
        </w:rPr>
        <w:t>（</w:t>
      </w:r>
      <w:r w:rsidR="00D82389" w:rsidRPr="00D82389">
        <w:rPr>
          <w:rFonts w:hint="eastAsia"/>
          <w:b/>
          <w:bCs/>
          <w:lang w:eastAsia="zh-CN"/>
        </w:rPr>
        <w:t>简称瓦里安（北京</w:t>
      </w:r>
      <w:r w:rsidR="00D82389">
        <w:rPr>
          <w:rFonts w:hint="eastAsia"/>
          <w:lang w:eastAsia="zh-CN"/>
        </w:rPr>
        <w:t>）</w:t>
      </w:r>
      <w:r>
        <w:rPr>
          <w:lang w:eastAsia="zh-CN"/>
        </w:rPr>
        <w:t>租赁瓦里安医疗设备（中国）有限公司的部分区域用于办公，租赁的建筑面积为</w:t>
      </w:r>
      <w:r>
        <w:rPr>
          <w:lang w:eastAsia="zh-CN"/>
        </w:rPr>
        <w:t>1846.86m</w:t>
      </w:r>
      <w:r>
        <w:rPr>
          <w:vertAlign w:val="superscript"/>
          <w:lang w:eastAsia="zh-CN"/>
        </w:rPr>
        <w:t>2</w:t>
      </w:r>
      <w:r>
        <w:rPr>
          <w:lang w:eastAsia="zh-CN"/>
        </w:rPr>
        <w:t>。</w:t>
      </w:r>
      <w:r>
        <w:rPr>
          <w:rFonts w:hint="eastAsia"/>
          <w:lang w:eastAsia="zh-CN"/>
        </w:rPr>
        <w:t>本项目的销售环节在原有租赁场所进行。</w:t>
      </w:r>
      <w:r>
        <w:rPr>
          <w:lang w:eastAsia="zh-CN"/>
        </w:rPr>
        <w:t>公司办公场所平面布局图见</w:t>
      </w:r>
      <w:r>
        <w:rPr>
          <w:lang w:eastAsia="zh-CN"/>
        </w:rPr>
        <w:fldChar w:fldCharType="begin"/>
      </w:r>
      <w:r>
        <w:rPr>
          <w:lang w:eastAsia="zh-CN"/>
        </w:rPr>
        <w:instrText xml:space="preserve"> REF _Ref135233125 \h </w:instrText>
      </w:r>
      <w:r>
        <w:rPr>
          <w:lang w:eastAsia="zh-CN"/>
        </w:rPr>
      </w:r>
      <w:r>
        <w:rPr>
          <w:lang w:eastAsia="zh-CN"/>
        </w:rPr>
        <w:fldChar w:fldCharType="separate"/>
      </w:r>
      <w:r>
        <w:rPr>
          <w:rFonts w:hint="eastAsia"/>
        </w:rPr>
        <w:t>图</w:t>
      </w:r>
      <w:r>
        <w:rPr>
          <w:rFonts w:hint="eastAsia"/>
        </w:rPr>
        <w:t xml:space="preserve"> </w:t>
      </w:r>
      <w:r>
        <w:rPr>
          <w:noProof/>
        </w:rPr>
        <w:t>1</w:t>
      </w:r>
      <w:r>
        <w:noBreakHyphen/>
      </w:r>
      <w:r>
        <w:rPr>
          <w:noProof/>
        </w:rPr>
        <w:t>3</w:t>
      </w:r>
      <w:r>
        <w:rPr>
          <w:lang w:eastAsia="zh-CN"/>
        </w:rPr>
        <w:fldChar w:fldCharType="end"/>
      </w:r>
      <w:r>
        <w:rPr>
          <w:rFonts w:hint="eastAsia"/>
          <w:lang w:eastAsia="zh-CN"/>
        </w:rPr>
        <w:t>所示</w:t>
      </w:r>
      <w:r>
        <w:rPr>
          <w:lang w:eastAsia="zh-CN"/>
        </w:rPr>
        <w:t>。</w:t>
      </w:r>
    </w:p>
    <w:p w14:paraId="04BEC87C" w14:textId="77777777" w:rsidR="00D94F18" w:rsidRPr="00817402" w:rsidRDefault="00D94F18" w:rsidP="00D94F18">
      <w:pPr>
        <w:pStyle w:val="afff6"/>
        <w:rPr>
          <w:lang w:eastAsia="zh-CN"/>
        </w:rPr>
        <w:sectPr w:rsidR="00D94F18" w:rsidRPr="00817402" w:rsidSect="0015359B">
          <w:pgSz w:w="11906" w:h="16838"/>
          <w:pgMar w:top="1701" w:right="1701" w:bottom="1701" w:left="1701" w:header="851" w:footer="992" w:gutter="0"/>
          <w:cols w:space="720"/>
          <w:docGrid w:type="lines" w:linePitch="312"/>
        </w:sectPr>
      </w:pPr>
    </w:p>
    <w:p w14:paraId="3A32BDE3" w14:textId="547DEB7B" w:rsidR="00D94F18" w:rsidRDefault="00817402" w:rsidP="00D94F18">
      <w:pPr>
        <w:pStyle w:val="afff6"/>
        <w:spacing w:before="163" w:after="163"/>
        <w:ind w:firstLineChars="0" w:firstLine="0"/>
        <w:jc w:val="center"/>
      </w:pPr>
      <w:r>
        <w:rPr>
          <w:noProof/>
          <w:lang w:val="en-US" w:eastAsia="zh-CN"/>
        </w:rPr>
        <w:lastRenderedPageBreak/>
        <w:drawing>
          <wp:inline distT="0" distB="0" distL="0" distR="0" wp14:anchorId="686046A9" wp14:editId="706D99A5">
            <wp:extent cx="7270750" cy="4406007"/>
            <wp:effectExtent l="0" t="0" r="6350" b="0"/>
            <wp:docPr id="19390092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74008" cy="4407981"/>
                    </a:xfrm>
                    <a:prstGeom prst="rect">
                      <a:avLst/>
                    </a:prstGeom>
                    <a:noFill/>
                    <a:ln>
                      <a:noFill/>
                    </a:ln>
                  </pic:spPr>
                </pic:pic>
              </a:graphicData>
            </a:graphic>
          </wp:inline>
        </w:drawing>
      </w:r>
    </w:p>
    <w:p w14:paraId="17703B22" w14:textId="22F3635E" w:rsidR="00D94F18" w:rsidRDefault="00D94F18" w:rsidP="00D94F18">
      <w:pPr>
        <w:pStyle w:val="af8"/>
        <w:spacing w:before="163" w:after="163"/>
      </w:pPr>
      <w:bookmarkStart w:id="22" w:name="_Ref103025255"/>
      <w:r w:rsidRPr="005032E2">
        <w:t>图</w:t>
      </w:r>
      <w:r w:rsidRPr="005032E2">
        <w:t xml:space="preserve"> </w:t>
      </w:r>
      <w:fldSimple w:instr=" STYLEREF 1 \s ">
        <w:r w:rsidR="00817402">
          <w:rPr>
            <w:noProof/>
          </w:rPr>
          <w:t>1</w:t>
        </w:r>
      </w:fldSimple>
      <w:r w:rsidR="00817402">
        <w:noBreakHyphen/>
      </w:r>
      <w:r w:rsidR="00817402">
        <w:fldChar w:fldCharType="begin"/>
      </w:r>
      <w:r w:rsidR="00817402">
        <w:instrText xml:space="preserve"> SEQ </w:instrText>
      </w:r>
      <w:r w:rsidR="00817402">
        <w:instrText>图</w:instrText>
      </w:r>
      <w:r w:rsidR="00817402">
        <w:instrText xml:space="preserve"> \* ARABIC \s 1 </w:instrText>
      </w:r>
      <w:r w:rsidR="00817402">
        <w:fldChar w:fldCharType="separate"/>
      </w:r>
      <w:r w:rsidR="00817402">
        <w:rPr>
          <w:noProof/>
        </w:rPr>
        <w:t>1</w:t>
      </w:r>
      <w:r w:rsidR="00817402">
        <w:fldChar w:fldCharType="end"/>
      </w:r>
      <w:bookmarkEnd w:id="22"/>
      <w:r>
        <w:t xml:space="preserve"> </w:t>
      </w:r>
      <w:r>
        <w:rPr>
          <w:rFonts w:hint="eastAsia"/>
        </w:rPr>
        <w:t>本项目地理位置图</w:t>
      </w:r>
    </w:p>
    <w:p w14:paraId="58FD7C7E" w14:textId="45268A3B" w:rsidR="00D94F18" w:rsidRDefault="00817402" w:rsidP="00D94F18">
      <w:pPr>
        <w:spacing w:before="163" w:after="163"/>
        <w:jc w:val="center"/>
        <w:rPr>
          <w:noProof/>
        </w:rPr>
      </w:pPr>
      <w:r>
        <w:rPr>
          <w:noProof/>
        </w:rPr>
        <w:lastRenderedPageBreak/>
        <w:drawing>
          <wp:inline distT="0" distB="0" distL="0" distR="0" wp14:anchorId="1A1AF9C7" wp14:editId="384E292B">
            <wp:extent cx="5791200" cy="4080281"/>
            <wp:effectExtent l="0" t="0" r="0" b="0"/>
            <wp:docPr id="8849555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4804" cy="4082820"/>
                    </a:xfrm>
                    <a:prstGeom prst="rect">
                      <a:avLst/>
                    </a:prstGeom>
                    <a:noFill/>
                    <a:ln>
                      <a:noFill/>
                    </a:ln>
                  </pic:spPr>
                </pic:pic>
              </a:graphicData>
            </a:graphic>
          </wp:inline>
        </w:drawing>
      </w:r>
    </w:p>
    <w:p w14:paraId="052F4ABD" w14:textId="2F6C1515" w:rsidR="00D94F18" w:rsidRDefault="00D94F18" w:rsidP="00D94F18">
      <w:pPr>
        <w:pStyle w:val="af8"/>
        <w:spacing w:before="163" w:after="163"/>
      </w:pPr>
      <w:bookmarkStart w:id="23" w:name="_Ref103025385"/>
      <w:r>
        <w:rPr>
          <w:rFonts w:hint="eastAsia"/>
        </w:rPr>
        <w:t>图</w:t>
      </w:r>
      <w:r w:rsidRPr="005032E2">
        <w:t xml:space="preserve"> </w:t>
      </w:r>
      <w:fldSimple w:instr=" STYLEREF 1 \s ">
        <w:r w:rsidR="00817402">
          <w:rPr>
            <w:noProof/>
          </w:rPr>
          <w:t>1</w:t>
        </w:r>
      </w:fldSimple>
      <w:r w:rsidR="00817402">
        <w:noBreakHyphen/>
      </w:r>
      <w:r w:rsidR="00817402">
        <w:fldChar w:fldCharType="begin"/>
      </w:r>
      <w:r w:rsidR="00817402">
        <w:instrText xml:space="preserve"> SEQ </w:instrText>
      </w:r>
      <w:r w:rsidR="00817402">
        <w:instrText>图</w:instrText>
      </w:r>
      <w:r w:rsidR="00817402">
        <w:instrText xml:space="preserve"> \* ARABIC \s 1 </w:instrText>
      </w:r>
      <w:r w:rsidR="00817402">
        <w:fldChar w:fldCharType="separate"/>
      </w:r>
      <w:r w:rsidR="00817402">
        <w:rPr>
          <w:noProof/>
        </w:rPr>
        <w:t>2</w:t>
      </w:r>
      <w:r w:rsidR="00817402">
        <w:fldChar w:fldCharType="end"/>
      </w:r>
      <w:bookmarkEnd w:id="23"/>
      <w:r>
        <w:t xml:space="preserve"> </w:t>
      </w:r>
      <w:r w:rsidRPr="005032E2">
        <w:rPr>
          <w:rFonts w:hint="eastAsia"/>
        </w:rPr>
        <w:t>本项目周边关系图</w:t>
      </w:r>
    </w:p>
    <w:p w14:paraId="17DF7D8B" w14:textId="77777777" w:rsidR="00817402" w:rsidRDefault="00817402" w:rsidP="00817402">
      <w:pPr>
        <w:keepNext/>
        <w:spacing w:before="163" w:after="163"/>
      </w:pPr>
      <w:r>
        <w:rPr>
          <w:noProof/>
        </w:rPr>
        <w:lastRenderedPageBreak/>
        <w:drawing>
          <wp:inline distT="0" distB="0" distL="0" distR="0" wp14:anchorId="5A72F4BE" wp14:editId="5FB7034F">
            <wp:extent cx="8531860" cy="3954780"/>
            <wp:effectExtent l="0" t="0" r="2540" b="7620"/>
            <wp:docPr id="15541262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531860" cy="3954780"/>
                    </a:xfrm>
                    <a:prstGeom prst="rect">
                      <a:avLst/>
                    </a:prstGeom>
                    <a:noFill/>
                    <a:ln>
                      <a:noFill/>
                    </a:ln>
                  </pic:spPr>
                </pic:pic>
              </a:graphicData>
            </a:graphic>
          </wp:inline>
        </w:drawing>
      </w:r>
    </w:p>
    <w:p w14:paraId="68C6CBCA" w14:textId="0ADCEDB1" w:rsidR="00817402" w:rsidRPr="00817402" w:rsidRDefault="00817402" w:rsidP="00817402">
      <w:pPr>
        <w:pStyle w:val="af8"/>
        <w:rPr>
          <w:rFonts w:hint="eastAsia"/>
        </w:rPr>
      </w:pPr>
      <w:bookmarkStart w:id="24" w:name="_Ref135233125"/>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Pr>
          <w:noProof/>
        </w:rPr>
        <w:t>1</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Pr>
          <w:noProof/>
        </w:rPr>
        <w:t>3</w:t>
      </w:r>
      <w:r>
        <w:fldChar w:fldCharType="end"/>
      </w:r>
      <w:bookmarkEnd w:id="24"/>
      <w:r w:rsidRPr="00506484">
        <w:rPr>
          <w:rFonts w:hint="eastAsia"/>
        </w:rPr>
        <w:t>瓦里安（北京）办公场所平面布局图</w:t>
      </w:r>
    </w:p>
    <w:p w14:paraId="0A35C69D" w14:textId="77777777" w:rsidR="00D94F18" w:rsidRDefault="00D94F18" w:rsidP="00817402">
      <w:pPr>
        <w:pStyle w:val="afff6"/>
        <w:spacing w:before="163" w:after="163"/>
        <w:ind w:firstLineChars="0" w:firstLine="0"/>
        <w:jc w:val="center"/>
        <w:sectPr w:rsidR="00D94F18" w:rsidSect="00D94F18">
          <w:pgSz w:w="16838" w:h="11906" w:orient="landscape"/>
          <w:pgMar w:top="1701" w:right="1701" w:bottom="1701" w:left="1701" w:header="851" w:footer="992" w:gutter="0"/>
          <w:cols w:space="720"/>
          <w:docGrid w:type="lines" w:linePitch="326"/>
        </w:sectPr>
      </w:pPr>
    </w:p>
    <w:p w14:paraId="708841EC" w14:textId="1A5ACFEB" w:rsidR="00DC00ED" w:rsidRPr="009D3873" w:rsidRDefault="008517D0" w:rsidP="008517D0">
      <w:pPr>
        <w:pStyle w:val="20"/>
        <w:numPr>
          <w:ilvl w:val="1"/>
          <w:numId w:val="23"/>
        </w:numPr>
      </w:pPr>
      <w:bookmarkStart w:id="25" w:name="_Toc102634952"/>
      <w:bookmarkStart w:id="26" w:name="_Toc135236273"/>
      <w:r>
        <w:rPr>
          <w:rFonts w:hint="eastAsia"/>
          <w:lang w:eastAsia="zh-CN"/>
        </w:rPr>
        <w:lastRenderedPageBreak/>
        <w:t>建设</w:t>
      </w:r>
      <w:r w:rsidR="00DC00ED" w:rsidRPr="009D3873">
        <w:t>内容</w:t>
      </w:r>
      <w:bookmarkEnd w:id="25"/>
      <w:bookmarkEnd w:id="26"/>
    </w:p>
    <w:p w14:paraId="421439F1" w14:textId="37A17213" w:rsidR="00D82389" w:rsidRPr="00E505E3" w:rsidRDefault="00D82389" w:rsidP="00D82389">
      <w:pPr>
        <w:pStyle w:val="afff6"/>
        <w:rPr>
          <w:color w:val="auto"/>
          <w:lang w:eastAsia="zh-CN"/>
        </w:rPr>
      </w:pPr>
      <w:r w:rsidRPr="00E505E3">
        <w:rPr>
          <w:color w:val="auto"/>
        </w:rPr>
        <w:t>本项目建设内容</w:t>
      </w:r>
      <w:r w:rsidRPr="00E505E3">
        <w:rPr>
          <w:color w:val="auto"/>
          <w:lang w:eastAsia="zh-CN"/>
        </w:rPr>
        <w:t>包括</w:t>
      </w:r>
      <w:r>
        <w:rPr>
          <w:rFonts w:hint="eastAsia"/>
          <w:color w:val="auto"/>
          <w:lang w:eastAsia="zh-CN"/>
        </w:rPr>
        <w:t>ProBeam</w:t>
      </w:r>
      <w:r>
        <w:rPr>
          <w:color w:val="auto"/>
          <w:lang w:eastAsia="zh-CN"/>
        </w:rPr>
        <w:t>360</w:t>
      </w:r>
      <w:r>
        <w:rPr>
          <w:rFonts w:hint="eastAsia"/>
          <w:color w:val="auto"/>
          <w:lang w:eastAsia="zh-CN"/>
        </w:rPr>
        <w:t>质子</w:t>
      </w:r>
      <w:r w:rsidRPr="00E505E3">
        <w:rPr>
          <w:color w:val="auto"/>
          <w:lang w:eastAsia="zh-CN"/>
        </w:rPr>
        <w:t>治疗系统的</w:t>
      </w:r>
      <w:r w:rsidRPr="00E505E3">
        <w:rPr>
          <w:color w:val="auto"/>
        </w:rPr>
        <w:t>销售、安装调试及</w:t>
      </w:r>
      <w:r w:rsidRPr="00E505E3">
        <w:rPr>
          <w:color w:val="auto"/>
          <w:lang w:eastAsia="zh-CN"/>
        </w:rPr>
        <w:t>后续的</w:t>
      </w:r>
      <w:r w:rsidRPr="00E505E3">
        <w:rPr>
          <w:color w:val="auto"/>
        </w:rPr>
        <w:t>维修维护</w:t>
      </w:r>
      <w:r w:rsidRPr="00E505E3">
        <w:rPr>
          <w:color w:val="auto"/>
          <w:lang w:eastAsia="zh-CN"/>
        </w:rPr>
        <w:t>活动，不包括用户单位</w:t>
      </w:r>
      <w:r>
        <w:rPr>
          <w:rFonts w:hint="eastAsia"/>
          <w:color w:val="auto"/>
          <w:lang w:eastAsia="zh-CN"/>
        </w:rPr>
        <w:t>质子</w:t>
      </w:r>
      <w:r w:rsidRPr="00E505E3">
        <w:rPr>
          <w:color w:val="auto"/>
          <w:lang w:eastAsia="zh-CN"/>
        </w:rPr>
        <w:t>治疗系统使用场所的土建施工，也不参与用户单位的临床使用和临床调试。项目涉及到的辐射工作场所有两类，分为销售场所和用户使用场所。其中，销售场所为公司地址，即</w:t>
      </w:r>
      <w:r>
        <w:rPr>
          <w:rFonts w:hint="eastAsia"/>
          <w:lang w:eastAsia="zh-CN"/>
        </w:rPr>
        <w:t>北京经济技术开发区运成街</w:t>
      </w:r>
      <w:r>
        <w:rPr>
          <w:rFonts w:hint="eastAsia"/>
          <w:lang w:eastAsia="zh-CN"/>
        </w:rPr>
        <w:t>8</w:t>
      </w:r>
      <w:r>
        <w:rPr>
          <w:rFonts w:hint="eastAsia"/>
          <w:lang w:eastAsia="zh-CN"/>
        </w:rPr>
        <w:t>号</w:t>
      </w:r>
      <w:r>
        <w:rPr>
          <w:rFonts w:hint="eastAsia"/>
          <w:lang w:eastAsia="zh-CN"/>
        </w:rPr>
        <w:t>2</w:t>
      </w:r>
      <w:r>
        <w:rPr>
          <w:rFonts w:hint="eastAsia"/>
          <w:lang w:eastAsia="zh-CN"/>
        </w:rPr>
        <w:t>层</w:t>
      </w:r>
      <w:r>
        <w:rPr>
          <w:lang w:eastAsia="zh-CN"/>
        </w:rPr>
        <w:t>B</w:t>
      </w:r>
      <w:r>
        <w:rPr>
          <w:rFonts w:hint="eastAsia"/>
          <w:lang w:eastAsia="zh-CN"/>
        </w:rPr>
        <w:t>区、</w:t>
      </w:r>
      <w:r>
        <w:rPr>
          <w:rFonts w:hint="eastAsia"/>
          <w:lang w:eastAsia="zh-CN"/>
        </w:rPr>
        <w:t>3</w:t>
      </w:r>
      <w:r>
        <w:rPr>
          <w:rFonts w:hint="eastAsia"/>
          <w:lang w:eastAsia="zh-CN"/>
        </w:rPr>
        <w:t>层</w:t>
      </w:r>
      <w:r w:rsidRPr="00E505E3">
        <w:rPr>
          <w:color w:val="auto"/>
          <w:lang w:eastAsia="zh-CN"/>
        </w:rPr>
        <w:t>（不存储），装置由</w:t>
      </w:r>
      <w:r>
        <w:rPr>
          <w:lang w:eastAsia="zh-CN"/>
        </w:rPr>
        <w:t>VPT</w:t>
      </w:r>
      <w:r>
        <w:rPr>
          <w:lang w:eastAsia="zh-CN"/>
        </w:rPr>
        <w:t>德国厂家</w:t>
      </w:r>
      <w:r w:rsidRPr="00E505E3">
        <w:rPr>
          <w:color w:val="auto"/>
          <w:lang w:eastAsia="zh-CN"/>
        </w:rPr>
        <w:t>直接发货至用户，装置的运输由</w:t>
      </w:r>
      <w:r>
        <w:rPr>
          <w:lang w:eastAsia="zh-CN"/>
        </w:rPr>
        <w:t>VPT</w:t>
      </w:r>
      <w:r>
        <w:rPr>
          <w:lang w:eastAsia="zh-CN"/>
        </w:rPr>
        <w:t>德国厂家</w:t>
      </w:r>
      <w:r w:rsidRPr="00E505E3">
        <w:rPr>
          <w:color w:val="auto"/>
          <w:lang w:eastAsia="zh-CN"/>
        </w:rPr>
        <w:t>委托的运输公司负责。安装调试和维修维护环节由</w:t>
      </w:r>
      <w:r>
        <w:rPr>
          <w:rFonts w:hint="eastAsia"/>
          <w:color w:val="auto"/>
          <w:lang w:eastAsia="zh-CN"/>
        </w:rPr>
        <w:t>瓦里安</w:t>
      </w:r>
      <w:r w:rsidRPr="00E505E3">
        <w:rPr>
          <w:color w:val="auto"/>
          <w:lang w:eastAsia="zh-CN"/>
        </w:rPr>
        <w:t>的工程师在用户单位使用射线装置的场所内进行。</w:t>
      </w:r>
    </w:p>
    <w:p w14:paraId="1CFFB648" w14:textId="3464C738" w:rsidR="00D82389" w:rsidRPr="00E505E3" w:rsidRDefault="00D82389" w:rsidP="00D82389">
      <w:pPr>
        <w:pStyle w:val="afff6"/>
        <w:rPr>
          <w:color w:val="auto"/>
          <w:lang w:eastAsia="zh-CN"/>
        </w:rPr>
      </w:pPr>
      <w:r>
        <w:rPr>
          <w:color w:val="auto"/>
          <w:lang w:eastAsia="zh-CN"/>
        </w:rPr>
        <w:t>P</w:t>
      </w:r>
      <w:r>
        <w:rPr>
          <w:rFonts w:hint="eastAsia"/>
          <w:color w:val="auto"/>
          <w:lang w:eastAsia="zh-CN"/>
        </w:rPr>
        <w:t>ro</w:t>
      </w:r>
      <w:r>
        <w:rPr>
          <w:color w:val="auto"/>
          <w:lang w:eastAsia="zh-CN"/>
        </w:rPr>
        <w:t>B</w:t>
      </w:r>
      <w:r>
        <w:rPr>
          <w:rFonts w:hint="eastAsia"/>
          <w:color w:val="auto"/>
          <w:lang w:eastAsia="zh-CN"/>
        </w:rPr>
        <w:t>eam</w:t>
      </w:r>
      <w:r>
        <w:rPr>
          <w:color w:val="auto"/>
          <w:lang w:eastAsia="zh-CN"/>
        </w:rPr>
        <w:t>360</w:t>
      </w:r>
      <w:r>
        <w:rPr>
          <w:rFonts w:hint="eastAsia"/>
          <w:color w:val="auto"/>
          <w:lang w:eastAsia="zh-CN"/>
        </w:rPr>
        <w:t>质子</w:t>
      </w:r>
      <w:r w:rsidRPr="00E505E3">
        <w:rPr>
          <w:color w:val="auto"/>
          <w:lang w:eastAsia="zh-CN"/>
        </w:rPr>
        <w:t>治疗系统的</w:t>
      </w:r>
      <w:r w:rsidRPr="00E505E3">
        <w:rPr>
          <w:color w:val="auto"/>
        </w:rPr>
        <w:t>质子最高能量为</w:t>
      </w:r>
      <w:r w:rsidRPr="00E505E3">
        <w:rPr>
          <w:color w:val="auto"/>
        </w:rPr>
        <w:t>2</w:t>
      </w:r>
      <w:r>
        <w:rPr>
          <w:color w:val="auto"/>
        </w:rPr>
        <w:t>26</w:t>
      </w:r>
      <w:r w:rsidRPr="00E505E3">
        <w:rPr>
          <w:color w:val="auto"/>
        </w:rPr>
        <w:t>MeV</w:t>
      </w:r>
      <w:r w:rsidRPr="00E505E3">
        <w:rPr>
          <w:color w:val="auto"/>
          <w:lang w:eastAsia="zh-CN"/>
        </w:rPr>
        <w:t>。本项目申请的</w:t>
      </w:r>
      <w:r>
        <w:rPr>
          <w:color w:val="auto"/>
          <w:lang w:eastAsia="zh-CN"/>
        </w:rPr>
        <w:t>P</w:t>
      </w:r>
      <w:r>
        <w:rPr>
          <w:rFonts w:hint="eastAsia"/>
          <w:color w:val="auto"/>
          <w:lang w:eastAsia="zh-CN"/>
        </w:rPr>
        <w:t>ro</w:t>
      </w:r>
      <w:r>
        <w:rPr>
          <w:color w:val="auto"/>
          <w:lang w:eastAsia="zh-CN"/>
        </w:rPr>
        <w:t>B</w:t>
      </w:r>
      <w:r>
        <w:rPr>
          <w:rFonts w:hint="eastAsia"/>
          <w:color w:val="auto"/>
          <w:lang w:eastAsia="zh-CN"/>
        </w:rPr>
        <w:t>eam</w:t>
      </w:r>
      <w:r>
        <w:rPr>
          <w:color w:val="auto"/>
          <w:lang w:eastAsia="zh-CN"/>
        </w:rPr>
        <w:t>360</w:t>
      </w:r>
      <w:r>
        <w:rPr>
          <w:rFonts w:hint="eastAsia"/>
          <w:color w:val="auto"/>
          <w:lang w:eastAsia="zh-CN"/>
        </w:rPr>
        <w:t>质子</w:t>
      </w:r>
      <w:r w:rsidRPr="00E505E3">
        <w:rPr>
          <w:color w:val="auto"/>
          <w:lang w:eastAsia="zh-CN"/>
        </w:rPr>
        <w:t>治疗系统年</w:t>
      </w:r>
      <w:r w:rsidRPr="00E505E3">
        <w:rPr>
          <w:color w:val="auto"/>
        </w:rPr>
        <w:t>最大销售量</w:t>
      </w:r>
      <w:r w:rsidRPr="00E505E3">
        <w:rPr>
          <w:color w:val="auto"/>
          <w:lang w:eastAsia="zh-CN"/>
        </w:rPr>
        <w:t>和安装调试量为</w:t>
      </w:r>
      <w:r>
        <w:rPr>
          <w:color w:val="auto"/>
          <w:lang w:eastAsia="zh-CN"/>
        </w:rPr>
        <w:t>2</w:t>
      </w:r>
      <w:r w:rsidRPr="00E505E3">
        <w:rPr>
          <w:color w:val="auto"/>
          <w:lang w:eastAsia="zh-CN"/>
        </w:rPr>
        <w:t>台。</w:t>
      </w:r>
    </w:p>
    <w:p w14:paraId="1900B8EF" w14:textId="4543ED41" w:rsidR="00D82389" w:rsidRPr="00E505E3" w:rsidRDefault="00D82389" w:rsidP="00D82389">
      <w:pPr>
        <w:pStyle w:val="afff6"/>
        <w:rPr>
          <w:color w:val="auto"/>
          <w:lang w:eastAsia="zh-CN"/>
        </w:rPr>
      </w:pPr>
      <w:r>
        <w:rPr>
          <w:color w:val="auto"/>
          <w:lang w:eastAsia="zh-CN"/>
        </w:rPr>
        <w:t>P</w:t>
      </w:r>
      <w:r>
        <w:rPr>
          <w:rFonts w:hint="eastAsia"/>
          <w:color w:val="auto"/>
          <w:lang w:eastAsia="zh-CN"/>
        </w:rPr>
        <w:t>ro</w:t>
      </w:r>
      <w:r>
        <w:rPr>
          <w:color w:val="auto"/>
          <w:lang w:eastAsia="zh-CN"/>
        </w:rPr>
        <w:t>B</w:t>
      </w:r>
      <w:r>
        <w:rPr>
          <w:rFonts w:hint="eastAsia"/>
          <w:color w:val="auto"/>
          <w:lang w:eastAsia="zh-CN"/>
        </w:rPr>
        <w:t>eam</w:t>
      </w:r>
      <w:r>
        <w:rPr>
          <w:color w:val="auto"/>
          <w:lang w:eastAsia="zh-CN"/>
        </w:rPr>
        <w:t>360</w:t>
      </w:r>
      <w:r>
        <w:rPr>
          <w:rFonts w:hint="eastAsia"/>
          <w:color w:val="auto"/>
          <w:lang w:eastAsia="zh-CN"/>
        </w:rPr>
        <w:t>质子</w:t>
      </w:r>
      <w:r w:rsidRPr="00E505E3">
        <w:rPr>
          <w:color w:val="auto"/>
          <w:lang w:eastAsia="zh-CN"/>
        </w:rPr>
        <w:t>治疗系统配套使用影像定位系统，</w:t>
      </w:r>
      <w:r>
        <w:rPr>
          <w:rFonts w:hint="eastAsia"/>
        </w:rPr>
        <w:t>每间治疗室内均设有一套治疗定位核查系统</w:t>
      </w:r>
      <w:r>
        <w:rPr>
          <w:rFonts w:hint="eastAsia"/>
          <w:lang w:eastAsia="zh-CN"/>
        </w:rPr>
        <w:t>（</w:t>
      </w:r>
      <w:r>
        <w:rPr>
          <w:rFonts w:hint="eastAsia"/>
          <w:lang w:eastAsia="zh-CN"/>
        </w:rPr>
        <w:t>2</w:t>
      </w:r>
      <w:r>
        <w:rPr>
          <w:rFonts w:hint="eastAsia"/>
          <w:lang w:eastAsia="zh-CN"/>
        </w:rPr>
        <w:t>只，</w:t>
      </w:r>
      <w:r>
        <w:rPr>
          <w:rFonts w:hint="eastAsia"/>
        </w:rPr>
        <w:t>最大管电压为</w:t>
      </w:r>
      <w:r>
        <w:rPr>
          <w:rFonts w:hint="eastAsia"/>
        </w:rPr>
        <w:t>1</w:t>
      </w:r>
      <w:r>
        <w:t>5</w:t>
      </w:r>
      <w:r>
        <w:rPr>
          <w:rFonts w:hint="eastAsia"/>
        </w:rPr>
        <w:t>0kV</w:t>
      </w:r>
      <w:r>
        <w:rPr>
          <w:rFonts w:hint="eastAsia"/>
        </w:rPr>
        <w:t>，最大管电流为</w:t>
      </w:r>
      <w:r>
        <w:t>32</w:t>
      </w:r>
      <w:r>
        <w:rPr>
          <w:rFonts w:hint="eastAsia"/>
        </w:rPr>
        <w:t>0mA</w:t>
      </w:r>
      <w:r>
        <w:rPr>
          <w:rFonts w:hint="eastAsia"/>
          <w:lang w:eastAsia="zh-CN"/>
        </w:rPr>
        <w:t>）</w:t>
      </w:r>
      <w:r>
        <w:rPr>
          <w:rFonts w:hint="eastAsia"/>
        </w:rPr>
        <w:t>，用于病人治疗前的精确定位。利用定位系统获得的</w:t>
      </w:r>
      <w:r>
        <w:rPr>
          <w:rFonts w:hint="eastAsia"/>
          <w:lang w:eastAsia="zh-CN"/>
        </w:rPr>
        <w:t>2</w:t>
      </w:r>
      <w:r>
        <w:rPr>
          <w:lang w:eastAsia="zh-CN"/>
        </w:rPr>
        <w:t>D</w:t>
      </w:r>
      <w:r>
        <w:rPr>
          <w:lang w:eastAsia="zh-CN"/>
        </w:rPr>
        <w:t>双正交</w:t>
      </w:r>
      <w:r>
        <w:rPr>
          <w:rFonts w:hint="eastAsia"/>
          <w:lang w:eastAsia="zh-CN"/>
        </w:rPr>
        <w:t>X</w:t>
      </w:r>
      <w:r>
        <w:rPr>
          <w:rFonts w:hint="eastAsia"/>
          <w:lang w:eastAsia="zh-CN"/>
        </w:rPr>
        <w:t>射线图像或</w:t>
      </w:r>
      <w:r>
        <w:rPr>
          <w:rFonts w:hint="eastAsia"/>
          <w:lang w:eastAsia="zh-CN"/>
        </w:rPr>
        <w:t>3</w:t>
      </w:r>
      <w:r>
        <w:rPr>
          <w:lang w:eastAsia="zh-CN"/>
        </w:rPr>
        <w:t>D</w:t>
      </w:r>
      <w:r>
        <w:rPr>
          <w:lang w:eastAsia="zh-CN"/>
        </w:rPr>
        <w:t>图像与为治疗计划获取的图像进行比较以帮助医生更精准的确定患者在治疗室内的位置</w:t>
      </w:r>
      <w:r w:rsidRPr="00E505E3">
        <w:rPr>
          <w:color w:val="auto"/>
          <w:lang w:eastAsia="zh-CN"/>
        </w:rPr>
        <w:t>（定位用</w:t>
      </w:r>
      <w:r w:rsidRPr="00E505E3">
        <w:rPr>
          <w:color w:val="auto"/>
          <w:lang w:eastAsia="zh-CN"/>
        </w:rPr>
        <w:t>X</w:t>
      </w:r>
      <w:r w:rsidRPr="00E505E3">
        <w:rPr>
          <w:color w:val="auto"/>
          <w:lang w:eastAsia="zh-CN"/>
        </w:rPr>
        <w:t>射线管备品数量根据与客户签订的维保合同决定）</w:t>
      </w:r>
      <w:r>
        <w:rPr>
          <w:rFonts w:hint="eastAsia"/>
          <w:color w:val="auto"/>
          <w:lang w:eastAsia="zh-CN"/>
        </w:rPr>
        <w:t>。</w:t>
      </w:r>
    </w:p>
    <w:p w14:paraId="5711B43E" w14:textId="272AEDE7" w:rsidR="00DC00ED" w:rsidRPr="00D82389" w:rsidRDefault="00D82389" w:rsidP="00D82389">
      <w:pPr>
        <w:spacing w:beforeLines="0" w:before="0" w:afterLines="0" w:after="0"/>
        <w:ind w:firstLineChars="200" w:firstLine="480"/>
        <w:rPr>
          <w:rFonts w:cs="Times New Roman"/>
          <w:color w:val="000000"/>
          <w:sz w:val="21"/>
          <w:szCs w:val="24"/>
        </w:rPr>
      </w:pPr>
      <w:r w:rsidRPr="00E505E3">
        <w:t>根据《射线装置分类办法》的规定，</w:t>
      </w:r>
      <w:r>
        <w:rPr>
          <w:rFonts w:hint="eastAsia"/>
        </w:rPr>
        <w:t>质子最大能量</w:t>
      </w:r>
      <w:r>
        <w:rPr>
          <w:rFonts w:hint="eastAsia"/>
        </w:rPr>
        <w:t>2</w:t>
      </w:r>
      <w:r>
        <w:t>26M</w:t>
      </w:r>
      <w:r>
        <w:rPr>
          <w:rFonts w:hint="eastAsia"/>
        </w:rPr>
        <w:t>eV</w:t>
      </w:r>
      <w:r>
        <w:rPr>
          <w:rFonts w:hint="eastAsia"/>
        </w:rPr>
        <w:t>的</w:t>
      </w:r>
      <w:r w:rsidRPr="00E505E3">
        <w:t>质子治疗装置属于</w:t>
      </w:r>
      <w:r w:rsidRPr="00E505E3">
        <w:fldChar w:fldCharType="begin"/>
      </w:r>
      <w:r w:rsidRPr="00E505E3">
        <w:instrText xml:space="preserve"> = 1 \* ROMAN </w:instrText>
      </w:r>
      <w:r w:rsidRPr="00E505E3">
        <w:fldChar w:fldCharType="separate"/>
      </w:r>
      <w:r w:rsidRPr="00E505E3">
        <w:rPr>
          <w:noProof/>
        </w:rPr>
        <w:t>I</w:t>
      </w:r>
      <w:r w:rsidRPr="00E505E3">
        <w:fldChar w:fldCharType="end"/>
      </w:r>
      <w:r w:rsidRPr="00E505E3">
        <w:t>类射线装置。根据《中华人民共和国环境影响评价法》、《建设项目环境保护管理条例》和《建设项目环境影响评价分类管理名录》中的相关规定，本项目应进行环境影响评价，编制环境影响报告书。</w:t>
      </w:r>
    </w:p>
    <w:p w14:paraId="4E87AF33" w14:textId="77777777" w:rsidR="00DC00ED" w:rsidRPr="009D3873" w:rsidRDefault="00DC00ED" w:rsidP="008517D0">
      <w:pPr>
        <w:pStyle w:val="20"/>
        <w:numPr>
          <w:ilvl w:val="1"/>
          <w:numId w:val="23"/>
        </w:numPr>
      </w:pPr>
      <w:bookmarkStart w:id="27" w:name="_Toc19546292"/>
      <w:bookmarkStart w:id="28" w:name="_Toc102634953"/>
      <w:bookmarkStart w:id="29" w:name="_Toc135236274"/>
      <w:r w:rsidRPr="009D3873">
        <w:t>产业政策和规划符合性</w:t>
      </w:r>
      <w:bookmarkEnd w:id="27"/>
      <w:bookmarkEnd w:id="28"/>
      <w:bookmarkEnd w:id="29"/>
    </w:p>
    <w:p w14:paraId="465925F9" w14:textId="77777777" w:rsidR="00DC00ED" w:rsidRPr="009D3873" w:rsidRDefault="00DC00ED" w:rsidP="008517D0">
      <w:pPr>
        <w:pStyle w:val="3"/>
        <w:numPr>
          <w:ilvl w:val="2"/>
          <w:numId w:val="23"/>
        </w:numPr>
      </w:pPr>
      <w:bookmarkStart w:id="30" w:name="_Toc135236275"/>
      <w:r w:rsidRPr="009D3873">
        <w:t>产业政策符合性</w:t>
      </w:r>
      <w:bookmarkEnd w:id="30"/>
    </w:p>
    <w:p w14:paraId="3F70C2FF" w14:textId="77777777" w:rsidR="00D82389" w:rsidRPr="00E505E3" w:rsidRDefault="00D82389" w:rsidP="00D82389">
      <w:pPr>
        <w:pStyle w:val="afff6"/>
        <w:rPr>
          <w:color w:val="auto"/>
          <w:lang w:eastAsia="zh-CN"/>
        </w:rPr>
      </w:pPr>
      <w:r w:rsidRPr="00E505E3">
        <w:rPr>
          <w:color w:val="auto"/>
        </w:rPr>
        <w:t>根据中华人民共和国国家发展和改革委员会令第</w:t>
      </w:r>
      <w:r w:rsidRPr="00E505E3">
        <w:rPr>
          <w:color w:val="auto"/>
        </w:rPr>
        <w:t>49</w:t>
      </w:r>
      <w:r w:rsidRPr="00E505E3">
        <w:rPr>
          <w:color w:val="auto"/>
        </w:rPr>
        <w:t>号（</w:t>
      </w:r>
      <w:r w:rsidRPr="00E505E3">
        <w:rPr>
          <w:color w:val="auto"/>
        </w:rPr>
        <w:t>2021</w:t>
      </w:r>
      <w:r w:rsidRPr="00E505E3">
        <w:rPr>
          <w:color w:val="auto"/>
        </w:rPr>
        <w:t>年</w:t>
      </w:r>
      <w:r w:rsidRPr="00E505E3">
        <w:rPr>
          <w:color w:val="auto"/>
        </w:rPr>
        <w:t>12</w:t>
      </w:r>
      <w:r w:rsidRPr="00E505E3">
        <w:rPr>
          <w:color w:val="auto"/>
        </w:rPr>
        <w:t>月</w:t>
      </w:r>
      <w:r w:rsidRPr="00E505E3">
        <w:rPr>
          <w:color w:val="auto"/>
        </w:rPr>
        <w:t>30</w:t>
      </w:r>
      <w:r w:rsidRPr="00E505E3">
        <w:rPr>
          <w:color w:val="auto"/>
        </w:rPr>
        <w:t>日发布）《国家发展改革委关于修改</w:t>
      </w:r>
      <w:r w:rsidRPr="00E505E3">
        <w:rPr>
          <w:color w:val="auto"/>
        </w:rPr>
        <w:t>&lt;</w:t>
      </w:r>
      <w:r w:rsidRPr="00E505E3">
        <w:rPr>
          <w:color w:val="auto"/>
        </w:rPr>
        <w:t>产业结构调整指导目录（</w:t>
      </w:r>
      <w:r w:rsidRPr="00E505E3">
        <w:rPr>
          <w:color w:val="auto"/>
        </w:rPr>
        <w:t>2019</w:t>
      </w:r>
      <w:r w:rsidRPr="00E505E3">
        <w:rPr>
          <w:color w:val="auto"/>
        </w:rPr>
        <w:t>年本）</w:t>
      </w:r>
      <w:r w:rsidRPr="00E505E3">
        <w:rPr>
          <w:color w:val="auto"/>
          <w:lang w:eastAsia="zh-CN"/>
        </w:rPr>
        <w:t>&gt;</w:t>
      </w:r>
      <w:r w:rsidRPr="00E505E3">
        <w:rPr>
          <w:color w:val="auto"/>
        </w:rPr>
        <w:t>有关条款的决定》，本项目属其中</w:t>
      </w:r>
      <w:r w:rsidRPr="00E505E3">
        <w:rPr>
          <w:b/>
          <w:color w:val="auto"/>
        </w:rPr>
        <w:t>鼓励类</w:t>
      </w:r>
      <w:r w:rsidRPr="00E505E3">
        <w:rPr>
          <w:color w:val="auto"/>
        </w:rPr>
        <w:t>第六项</w:t>
      </w:r>
      <w:r w:rsidRPr="00E505E3">
        <w:rPr>
          <w:color w:val="auto"/>
        </w:rPr>
        <w:t>“</w:t>
      </w:r>
      <w:r w:rsidRPr="00E505E3">
        <w:rPr>
          <w:color w:val="auto"/>
        </w:rPr>
        <w:t>核能</w:t>
      </w:r>
      <w:r w:rsidRPr="00E505E3">
        <w:rPr>
          <w:color w:val="auto"/>
        </w:rPr>
        <w:t>”</w:t>
      </w:r>
      <w:r w:rsidRPr="00E505E3">
        <w:rPr>
          <w:color w:val="auto"/>
        </w:rPr>
        <w:t>第</w:t>
      </w:r>
      <w:r w:rsidRPr="00E505E3">
        <w:rPr>
          <w:color w:val="auto"/>
        </w:rPr>
        <w:t>6</w:t>
      </w:r>
      <w:r w:rsidRPr="00E505E3">
        <w:rPr>
          <w:color w:val="auto"/>
        </w:rPr>
        <w:t>条</w:t>
      </w:r>
      <w:r w:rsidRPr="00E505E3">
        <w:rPr>
          <w:color w:val="auto"/>
        </w:rPr>
        <w:t>“</w:t>
      </w:r>
      <w:r w:rsidRPr="00E505E3">
        <w:rPr>
          <w:color w:val="auto"/>
        </w:rPr>
        <w:t>同位素、加速器及辐照应用技</w:t>
      </w:r>
      <w:r w:rsidRPr="00E505E3">
        <w:rPr>
          <w:color w:val="auto"/>
        </w:rPr>
        <w:lastRenderedPageBreak/>
        <w:t>术开发</w:t>
      </w:r>
      <w:r w:rsidRPr="00E505E3">
        <w:rPr>
          <w:color w:val="auto"/>
        </w:rPr>
        <w:t>”</w:t>
      </w:r>
      <w:r w:rsidRPr="00E505E3">
        <w:rPr>
          <w:color w:val="auto"/>
        </w:rPr>
        <w:t>项目，因此，本项目符合国家产业政策。</w:t>
      </w:r>
    </w:p>
    <w:p w14:paraId="63F57917" w14:textId="77777777" w:rsidR="00D82389" w:rsidRPr="00E505E3" w:rsidRDefault="00D82389" w:rsidP="00D82389">
      <w:pPr>
        <w:pStyle w:val="afff6"/>
        <w:rPr>
          <w:color w:val="auto"/>
          <w:lang w:eastAsia="zh-CN"/>
        </w:rPr>
      </w:pPr>
      <w:r w:rsidRPr="00E505E3">
        <w:rPr>
          <w:color w:val="auto"/>
          <w:lang w:eastAsia="zh-CN"/>
        </w:rPr>
        <w:t>根据《北京市产业结构调整指导目录（</w:t>
      </w:r>
      <w:r w:rsidRPr="00E505E3">
        <w:rPr>
          <w:color w:val="auto"/>
          <w:lang w:eastAsia="zh-CN"/>
        </w:rPr>
        <w:t>2019</w:t>
      </w:r>
      <w:r w:rsidRPr="00E505E3">
        <w:rPr>
          <w:color w:val="auto"/>
          <w:lang w:eastAsia="zh-CN"/>
        </w:rPr>
        <w:t>年本）》，本项目属于鼓励类产业中第六项</w:t>
      </w:r>
      <w:r w:rsidRPr="00E505E3">
        <w:rPr>
          <w:color w:val="auto"/>
          <w:lang w:eastAsia="zh-CN"/>
        </w:rPr>
        <w:t>“</w:t>
      </w:r>
      <w:r w:rsidRPr="00E505E3">
        <w:rPr>
          <w:color w:val="auto"/>
          <w:lang w:eastAsia="zh-CN"/>
        </w:rPr>
        <w:t>核能</w:t>
      </w:r>
      <w:r w:rsidRPr="00E505E3">
        <w:rPr>
          <w:color w:val="auto"/>
          <w:lang w:eastAsia="zh-CN"/>
        </w:rPr>
        <w:t>”</w:t>
      </w:r>
      <w:r w:rsidRPr="00E505E3">
        <w:rPr>
          <w:color w:val="auto"/>
          <w:lang w:eastAsia="zh-CN"/>
        </w:rPr>
        <w:t>第</w:t>
      </w:r>
      <w:r w:rsidRPr="00E505E3">
        <w:rPr>
          <w:color w:val="auto"/>
          <w:lang w:eastAsia="zh-CN"/>
        </w:rPr>
        <w:t>6</w:t>
      </w:r>
      <w:r w:rsidRPr="00E505E3">
        <w:rPr>
          <w:color w:val="auto"/>
          <w:lang w:eastAsia="zh-CN"/>
        </w:rPr>
        <w:t>条</w:t>
      </w:r>
      <w:r w:rsidRPr="00E505E3">
        <w:rPr>
          <w:color w:val="auto"/>
          <w:lang w:eastAsia="zh-CN"/>
        </w:rPr>
        <w:t>“</w:t>
      </w:r>
      <w:r w:rsidRPr="00E505E3">
        <w:rPr>
          <w:color w:val="auto"/>
          <w:lang w:eastAsia="zh-CN"/>
        </w:rPr>
        <w:t>同位素、加速器及辐照应用技术开发项目</w:t>
      </w:r>
      <w:r w:rsidRPr="00E505E3">
        <w:rPr>
          <w:color w:val="auto"/>
          <w:lang w:eastAsia="zh-CN"/>
        </w:rPr>
        <w:t>”</w:t>
      </w:r>
      <w:r w:rsidRPr="00E505E3">
        <w:rPr>
          <w:color w:val="auto"/>
          <w:lang w:eastAsia="zh-CN"/>
        </w:rPr>
        <w:t>。</w:t>
      </w:r>
    </w:p>
    <w:p w14:paraId="6307B275" w14:textId="5B3359FF" w:rsidR="00A3603C" w:rsidRPr="009D3873" w:rsidRDefault="00D82389" w:rsidP="00D82389">
      <w:pPr>
        <w:pStyle w:val="afff6"/>
      </w:pPr>
      <w:r w:rsidRPr="00E505E3">
        <w:rPr>
          <w:color w:val="auto"/>
          <w:lang w:eastAsia="zh-CN"/>
        </w:rPr>
        <w:t>根据《北京市新增产业的禁止和限制目录（</w:t>
      </w:r>
      <w:r w:rsidRPr="00E505E3">
        <w:rPr>
          <w:color w:val="auto"/>
          <w:lang w:eastAsia="zh-CN"/>
        </w:rPr>
        <w:t>2022</w:t>
      </w:r>
      <w:r w:rsidRPr="00E505E3">
        <w:rPr>
          <w:color w:val="auto"/>
          <w:lang w:eastAsia="zh-CN"/>
        </w:rPr>
        <w:t>年版）》（京政办发</w:t>
      </w:r>
      <w:r w:rsidRPr="00E505E3">
        <w:rPr>
          <w:color w:val="auto"/>
          <w:lang w:eastAsia="zh-CN"/>
        </w:rPr>
        <w:t>[2022]5</w:t>
      </w:r>
      <w:r w:rsidRPr="00E505E3">
        <w:rPr>
          <w:color w:val="auto"/>
          <w:lang w:eastAsia="zh-CN"/>
        </w:rPr>
        <w:t>号），本项目所属类别不在禁止和限制目录中。</w:t>
      </w:r>
      <w:r w:rsidR="00A3603C">
        <w:rPr>
          <w:rFonts w:hint="eastAsia"/>
        </w:rPr>
        <w:t>。</w:t>
      </w:r>
    </w:p>
    <w:p w14:paraId="316AECD5" w14:textId="77777777" w:rsidR="00DC00ED" w:rsidRPr="009D3873" w:rsidRDefault="00DC00ED" w:rsidP="00CC58D6">
      <w:pPr>
        <w:pStyle w:val="20"/>
        <w:numPr>
          <w:ilvl w:val="1"/>
          <w:numId w:val="23"/>
        </w:numPr>
      </w:pPr>
      <w:bookmarkStart w:id="31" w:name="_Toc23257580"/>
      <w:bookmarkStart w:id="32" w:name="_Toc23846478"/>
      <w:bookmarkStart w:id="33" w:name="_Toc23952628"/>
      <w:bookmarkStart w:id="34" w:name="_Toc24548603"/>
      <w:bookmarkStart w:id="35" w:name="_Toc34298304"/>
      <w:bookmarkStart w:id="36" w:name="_Toc426980368"/>
      <w:bookmarkStart w:id="37" w:name="_Toc102634957"/>
      <w:bookmarkStart w:id="38" w:name="_Toc135236276"/>
      <w:bookmarkEnd w:id="31"/>
      <w:bookmarkEnd w:id="32"/>
      <w:bookmarkEnd w:id="33"/>
      <w:bookmarkEnd w:id="34"/>
      <w:bookmarkEnd w:id="35"/>
      <w:r w:rsidRPr="009D3873">
        <w:rPr>
          <w:rFonts w:hint="eastAsia"/>
        </w:rPr>
        <w:t>编制依据</w:t>
      </w:r>
      <w:bookmarkEnd w:id="36"/>
      <w:bookmarkEnd w:id="37"/>
      <w:bookmarkEnd w:id="38"/>
    </w:p>
    <w:p w14:paraId="7B0F48B5" w14:textId="71C9A53C" w:rsidR="00D82389" w:rsidRPr="00E505E3" w:rsidRDefault="00D82389" w:rsidP="00D82389">
      <w:pPr>
        <w:pStyle w:val="3"/>
        <w:rPr>
          <w:rFonts w:eastAsia="宋体"/>
        </w:rPr>
      </w:pPr>
      <w:bookmarkStart w:id="39" w:name="_Toc102634961"/>
      <w:bookmarkStart w:id="40" w:name="_Toc116908382"/>
      <w:bookmarkStart w:id="41" w:name="_Toc129352396"/>
      <w:bookmarkStart w:id="42" w:name="_Toc135236277"/>
      <w:r>
        <w:rPr>
          <w:rFonts w:eastAsia="宋体" w:hint="eastAsia"/>
          <w:lang w:eastAsia="zh-CN"/>
        </w:rPr>
        <w:t>1</w:t>
      </w:r>
      <w:r>
        <w:rPr>
          <w:rFonts w:eastAsia="宋体"/>
          <w:lang w:eastAsia="zh-CN"/>
        </w:rPr>
        <w:t>.5.1</w:t>
      </w:r>
      <w:r w:rsidRPr="00E505E3">
        <w:rPr>
          <w:rFonts w:eastAsia="宋体"/>
          <w:lang w:eastAsia="zh-CN"/>
        </w:rPr>
        <w:t>法律法规</w:t>
      </w:r>
      <w:bookmarkEnd w:id="40"/>
      <w:bookmarkEnd w:id="41"/>
      <w:bookmarkEnd w:id="42"/>
    </w:p>
    <w:p w14:paraId="14653168" w14:textId="77777777" w:rsidR="00D82389" w:rsidRPr="00E505E3" w:rsidRDefault="00D82389" w:rsidP="00D82389">
      <w:pPr>
        <w:pStyle w:val="afff6"/>
        <w:ind w:left="432" w:firstLineChars="0" w:firstLine="0"/>
        <w:rPr>
          <w:color w:val="auto"/>
        </w:rPr>
      </w:pPr>
      <w:r w:rsidRPr="00E505E3">
        <w:rPr>
          <w:color w:val="auto"/>
        </w:rPr>
        <w:t>（</w:t>
      </w:r>
      <w:r w:rsidRPr="00E505E3">
        <w:rPr>
          <w:color w:val="auto"/>
        </w:rPr>
        <w:t>1</w:t>
      </w:r>
      <w:r w:rsidRPr="00E505E3">
        <w:rPr>
          <w:color w:val="auto"/>
        </w:rPr>
        <w:t>）《中华人民共和国环境保护法》</w:t>
      </w:r>
      <w:r w:rsidRPr="00E505E3">
        <w:rPr>
          <w:color w:val="auto"/>
          <w:lang w:eastAsia="zh-CN"/>
        </w:rPr>
        <w:t>（</w:t>
      </w:r>
      <w:r w:rsidRPr="00E505E3">
        <w:rPr>
          <w:color w:val="auto"/>
          <w:lang w:eastAsia="zh-CN"/>
        </w:rPr>
        <w:t>2015</w:t>
      </w:r>
      <w:r w:rsidRPr="00E505E3">
        <w:rPr>
          <w:color w:val="auto"/>
          <w:lang w:eastAsia="zh-CN"/>
        </w:rPr>
        <w:t>年</w:t>
      </w:r>
      <w:r w:rsidRPr="00E505E3">
        <w:rPr>
          <w:color w:val="auto"/>
          <w:lang w:eastAsia="zh-CN"/>
        </w:rPr>
        <w:t>1</w:t>
      </w:r>
      <w:r w:rsidRPr="00E505E3">
        <w:rPr>
          <w:color w:val="auto"/>
          <w:lang w:eastAsia="zh-CN"/>
        </w:rPr>
        <w:t>月</w:t>
      </w:r>
      <w:r w:rsidRPr="00E505E3">
        <w:rPr>
          <w:color w:val="auto"/>
          <w:lang w:eastAsia="zh-CN"/>
        </w:rPr>
        <w:t>1</w:t>
      </w:r>
      <w:r w:rsidRPr="00E505E3">
        <w:rPr>
          <w:color w:val="auto"/>
          <w:lang w:eastAsia="zh-CN"/>
        </w:rPr>
        <w:t>日起施行）</w:t>
      </w:r>
      <w:r w:rsidRPr="00E505E3">
        <w:rPr>
          <w:color w:val="auto"/>
        </w:rPr>
        <w:t>；</w:t>
      </w:r>
    </w:p>
    <w:p w14:paraId="09251AC2" w14:textId="77777777" w:rsidR="00D82389" w:rsidRPr="00E505E3" w:rsidRDefault="00D82389" w:rsidP="00D82389">
      <w:pPr>
        <w:pStyle w:val="afff6"/>
        <w:ind w:left="432" w:firstLineChars="0" w:firstLine="0"/>
        <w:rPr>
          <w:color w:val="auto"/>
          <w:lang w:eastAsia="zh-CN"/>
        </w:rPr>
      </w:pPr>
      <w:r w:rsidRPr="00E505E3">
        <w:rPr>
          <w:color w:val="auto"/>
        </w:rPr>
        <w:t>（</w:t>
      </w:r>
      <w:r w:rsidRPr="00E505E3">
        <w:rPr>
          <w:color w:val="auto"/>
        </w:rPr>
        <w:t>2</w:t>
      </w:r>
      <w:r w:rsidRPr="00E505E3">
        <w:rPr>
          <w:color w:val="auto"/>
        </w:rPr>
        <w:t>）《中华人民共和国环境影响评价法》（</w:t>
      </w:r>
      <w:r w:rsidRPr="00E505E3">
        <w:t>全国人民代表大会常务委员会</w:t>
      </w:r>
      <w:r w:rsidRPr="00E505E3">
        <w:rPr>
          <w:lang w:eastAsia="zh-CN"/>
        </w:rPr>
        <w:t>，</w:t>
      </w:r>
      <w:r w:rsidRPr="00E505E3">
        <w:t>2018</w:t>
      </w:r>
      <w:r w:rsidRPr="00E505E3">
        <w:t>年</w:t>
      </w:r>
      <w:r w:rsidRPr="00E505E3">
        <w:t>12</w:t>
      </w:r>
      <w:r w:rsidRPr="00E505E3">
        <w:t>月</w:t>
      </w:r>
      <w:r w:rsidRPr="00E505E3">
        <w:t>29</w:t>
      </w:r>
      <w:r w:rsidRPr="00E505E3">
        <w:t>日施行</w:t>
      </w:r>
      <w:r w:rsidRPr="00E505E3">
        <w:rPr>
          <w:color w:val="auto"/>
        </w:rPr>
        <w:t>）；</w:t>
      </w:r>
    </w:p>
    <w:p w14:paraId="6F802BE3" w14:textId="77777777" w:rsidR="00D82389" w:rsidRPr="00E505E3" w:rsidRDefault="00D82389" w:rsidP="00D82389">
      <w:pPr>
        <w:pStyle w:val="afff6"/>
        <w:ind w:left="432" w:firstLineChars="0" w:firstLine="0"/>
        <w:rPr>
          <w:color w:val="auto"/>
        </w:rPr>
      </w:pPr>
      <w:r w:rsidRPr="00E505E3">
        <w:rPr>
          <w:color w:val="auto"/>
        </w:rPr>
        <w:t>（</w:t>
      </w:r>
      <w:r w:rsidRPr="00E505E3">
        <w:rPr>
          <w:color w:val="auto"/>
        </w:rPr>
        <w:t>3</w:t>
      </w:r>
      <w:r w:rsidRPr="00E505E3">
        <w:rPr>
          <w:color w:val="auto"/>
        </w:rPr>
        <w:t>）《中华人民共和国放射性污染防治法》</w:t>
      </w:r>
      <w:r w:rsidRPr="00E505E3">
        <w:rPr>
          <w:color w:val="auto"/>
          <w:lang w:eastAsia="zh-CN"/>
        </w:rPr>
        <w:t>（</w:t>
      </w:r>
      <w:r w:rsidRPr="00E505E3">
        <w:rPr>
          <w:color w:val="auto"/>
        </w:rPr>
        <w:t>2003</w:t>
      </w:r>
      <w:r w:rsidRPr="00E505E3">
        <w:rPr>
          <w:color w:val="auto"/>
        </w:rPr>
        <w:t>年</w:t>
      </w:r>
      <w:r w:rsidRPr="00E505E3">
        <w:rPr>
          <w:color w:val="auto"/>
          <w:lang w:eastAsia="zh-CN"/>
        </w:rPr>
        <w:t>10</w:t>
      </w:r>
      <w:r w:rsidRPr="00E505E3">
        <w:rPr>
          <w:color w:val="auto"/>
          <w:lang w:eastAsia="zh-CN"/>
        </w:rPr>
        <w:t>月</w:t>
      </w:r>
      <w:r w:rsidRPr="00E505E3">
        <w:rPr>
          <w:color w:val="auto"/>
          <w:lang w:eastAsia="zh-CN"/>
        </w:rPr>
        <w:t>1</w:t>
      </w:r>
      <w:r w:rsidRPr="00E505E3">
        <w:rPr>
          <w:color w:val="auto"/>
          <w:lang w:eastAsia="zh-CN"/>
        </w:rPr>
        <w:t>日起施行）</w:t>
      </w:r>
      <w:r w:rsidRPr="00E505E3">
        <w:rPr>
          <w:color w:val="auto"/>
        </w:rPr>
        <w:t>；</w:t>
      </w:r>
    </w:p>
    <w:p w14:paraId="23209223" w14:textId="77777777" w:rsidR="00D82389" w:rsidRPr="00E505E3" w:rsidRDefault="00D82389" w:rsidP="00D82389">
      <w:pPr>
        <w:pStyle w:val="afff6"/>
        <w:rPr>
          <w:color w:val="auto"/>
        </w:rPr>
      </w:pPr>
      <w:r w:rsidRPr="00E505E3">
        <w:rPr>
          <w:color w:val="auto"/>
        </w:rPr>
        <w:t>（</w:t>
      </w:r>
      <w:r w:rsidRPr="00E505E3">
        <w:rPr>
          <w:color w:val="auto"/>
        </w:rPr>
        <w:t>4</w:t>
      </w:r>
      <w:r w:rsidRPr="00E505E3">
        <w:rPr>
          <w:color w:val="auto"/>
        </w:rPr>
        <w:t>）《放射性同位素与射线装置安全和防护条例》（</w:t>
      </w:r>
      <w:r w:rsidRPr="00E505E3">
        <w:t>国务院令第</w:t>
      </w:r>
      <w:r w:rsidRPr="00E505E3">
        <w:rPr>
          <w:lang w:eastAsia="zh-CN"/>
        </w:rPr>
        <w:t>709</w:t>
      </w:r>
      <w:r w:rsidRPr="00E505E3">
        <w:rPr>
          <w:lang w:eastAsia="zh-CN"/>
        </w:rPr>
        <w:t>号，</w:t>
      </w:r>
      <w:r w:rsidRPr="00E505E3">
        <w:rPr>
          <w:lang w:eastAsia="zh-CN"/>
        </w:rPr>
        <w:t>2019</w:t>
      </w:r>
      <w:r w:rsidRPr="00E505E3">
        <w:rPr>
          <w:lang w:eastAsia="zh-CN"/>
        </w:rPr>
        <w:t>年</w:t>
      </w:r>
      <w:r w:rsidRPr="00E505E3">
        <w:rPr>
          <w:lang w:eastAsia="zh-CN"/>
        </w:rPr>
        <w:t>3</w:t>
      </w:r>
      <w:r w:rsidRPr="00E505E3">
        <w:rPr>
          <w:lang w:eastAsia="zh-CN"/>
        </w:rPr>
        <w:t>月</w:t>
      </w:r>
      <w:r w:rsidRPr="00E505E3">
        <w:rPr>
          <w:lang w:eastAsia="zh-CN"/>
        </w:rPr>
        <w:t>22</w:t>
      </w:r>
      <w:r w:rsidRPr="00E505E3">
        <w:rPr>
          <w:lang w:eastAsia="zh-CN"/>
        </w:rPr>
        <w:t>日修正版</w:t>
      </w:r>
      <w:r w:rsidRPr="00E505E3">
        <w:rPr>
          <w:color w:val="auto"/>
        </w:rPr>
        <w:t>）；</w:t>
      </w:r>
    </w:p>
    <w:p w14:paraId="33930722" w14:textId="77777777" w:rsidR="00D82389" w:rsidRPr="00E505E3" w:rsidRDefault="00D82389" w:rsidP="00D82389">
      <w:pPr>
        <w:pStyle w:val="afff6"/>
        <w:rPr>
          <w:color w:val="auto"/>
        </w:rPr>
      </w:pPr>
      <w:r w:rsidRPr="00E505E3">
        <w:rPr>
          <w:color w:val="auto"/>
        </w:rPr>
        <w:t>（</w:t>
      </w:r>
      <w:r w:rsidRPr="00E505E3">
        <w:rPr>
          <w:color w:val="auto"/>
          <w:lang w:eastAsia="zh-CN"/>
        </w:rPr>
        <w:t>5</w:t>
      </w:r>
      <w:r w:rsidRPr="00E505E3">
        <w:rPr>
          <w:color w:val="auto"/>
        </w:rPr>
        <w:t>）</w:t>
      </w:r>
      <w:r w:rsidRPr="00E505E3">
        <w:rPr>
          <w:color w:val="auto"/>
        </w:rPr>
        <w:t xml:space="preserve"> </w:t>
      </w:r>
      <w:r w:rsidRPr="00E505E3">
        <w:rPr>
          <w:color w:val="auto"/>
        </w:rPr>
        <w:t>《放射性同位素与射线装置安全和防护管理办法》（</w:t>
      </w:r>
      <w:r w:rsidRPr="00E505E3">
        <w:rPr>
          <w:color w:val="auto"/>
          <w:lang w:eastAsia="zh-CN"/>
        </w:rPr>
        <w:t>中华人民共和国环境保护部令第</w:t>
      </w:r>
      <w:r w:rsidRPr="00E505E3">
        <w:rPr>
          <w:color w:val="auto"/>
          <w:lang w:eastAsia="zh-CN"/>
        </w:rPr>
        <w:t>18</w:t>
      </w:r>
      <w:r w:rsidRPr="00E505E3">
        <w:rPr>
          <w:color w:val="auto"/>
          <w:lang w:eastAsia="zh-CN"/>
        </w:rPr>
        <w:t>号，</w:t>
      </w:r>
      <w:r w:rsidRPr="00E505E3">
        <w:rPr>
          <w:color w:val="auto"/>
        </w:rPr>
        <w:t>2011</w:t>
      </w:r>
      <w:r w:rsidRPr="00E505E3">
        <w:rPr>
          <w:color w:val="auto"/>
        </w:rPr>
        <w:t>年</w:t>
      </w:r>
      <w:r w:rsidRPr="00E505E3">
        <w:rPr>
          <w:color w:val="auto"/>
        </w:rPr>
        <w:t>5</w:t>
      </w:r>
      <w:r w:rsidRPr="00E505E3">
        <w:rPr>
          <w:color w:val="auto"/>
        </w:rPr>
        <w:t>月</w:t>
      </w:r>
      <w:r w:rsidRPr="00E505E3">
        <w:rPr>
          <w:color w:val="auto"/>
        </w:rPr>
        <w:t>1</w:t>
      </w:r>
      <w:r w:rsidRPr="00E505E3">
        <w:rPr>
          <w:color w:val="auto"/>
        </w:rPr>
        <w:t>日起施行）；</w:t>
      </w:r>
    </w:p>
    <w:p w14:paraId="2A856298" w14:textId="77777777" w:rsidR="00D82389" w:rsidRPr="00E505E3" w:rsidRDefault="00D82389" w:rsidP="00D82389">
      <w:pPr>
        <w:pStyle w:val="afff6"/>
        <w:rPr>
          <w:color w:val="auto"/>
        </w:rPr>
      </w:pPr>
      <w:r w:rsidRPr="00E505E3">
        <w:rPr>
          <w:color w:val="auto"/>
        </w:rPr>
        <w:t>（</w:t>
      </w:r>
      <w:r w:rsidRPr="00E505E3">
        <w:rPr>
          <w:color w:val="auto"/>
          <w:lang w:eastAsia="zh-CN"/>
        </w:rPr>
        <w:t>6</w:t>
      </w:r>
      <w:r w:rsidRPr="00E505E3">
        <w:rPr>
          <w:color w:val="auto"/>
        </w:rPr>
        <w:t>）</w:t>
      </w:r>
      <w:r w:rsidRPr="00E505E3">
        <w:rPr>
          <w:color w:val="auto"/>
        </w:rPr>
        <w:t xml:space="preserve"> </w:t>
      </w:r>
      <w:r w:rsidRPr="00E505E3">
        <w:rPr>
          <w:color w:val="auto"/>
        </w:rPr>
        <w:t>《放射性同位素与射线装置安全许可管理办法》（</w:t>
      </w:r>
      <w:r w:rsidRPr="00E505E3">
        <w:t>生态环境部令第</w:t>
      </w:r>
      <w:r w:rsidRPr="00E505E3">
        <w:rPr>
          <w:lang w:eastAsia="zh-CN"/>
        </w:rPr>
        <w:t xml:space="preserve">7 </w:t>
      </w:r>
      <w:r w:rsidRPr="00E505E3">
        <w:rPr>
          <w:lang w:eastAsia="zh-CN"/>
        </w:rPr>
        <w:t>号，</w:t>
      </w:r>
      <w:r w:rsidRPr="00E505E3">
        <w:t>2019</w:t>
      </w:r>
      <w:r w:rsidRPr="00E505E3">
        <w:t>年</w:t>
      </w:r>
      <w:r w:rsidRPr="00E505E3">
        <w:rPr>
          <w:lang w:eastAsia="zh-CN"/>
        </w:rPr>
        <w:t>8</w:t>
      </w:r>
      <w:r w:rsidRPr="00E505E3">
        <w:rPr>
          <w:lang w:eastAsia="zh-CN"/>
        </w:rPr>
        <w:t>月</w:t>
      </w:r>
      <w:r w:rsidRPr="00E505E3">
        <w:rPr>
          <w:lang w:eastAsia="zh-CN"/>
        </w:rPr>
        <w:t>22</w:t>
      </w:r>
      <w:r w:rsidRPr="00E505E3">
        <w:rPr>
          <w:lang w:eastAsia="zh-CN"/>
        </w:rPr>
        <w:t>日</w:t>
      </w:r>
      <w:r w:rsidRPr="00E505E3">
        <w:t>第三次修正版</w:t>
      </w:r>
      <w:r w:rsidRPr="00E505E3">
        <w:rPr>
          <w:color w:val="auto"/>
        </w:rPr>
        <w:t>）；</w:t>
      </w:r>
    </w:p>
    <w:p w14:paraId="5A242062" w14:textId="77777777" w:rsidR="00D82389" w:rsidRPr="00E505E3" w:rsidRDefault="00D82389" w:rsidP="00D82389">
      <w:pPr>
        <w:pStyle w:val="afff6"/>
        <w:rPr>
          <w:color w:val="auto"/>
        </w:rPr>
      </w:pPr>
      <w:r w:rsidRPr="00E505E3">
        <w:rPr>
          <w:color w:val="auto"/>
        </w:rPr>
        <w:t>（</w:t>
      </w:r>
      <w:r w:rsidRPr="00E505E3">
        <w:rPr>
          <w:color w:val="auto"/>
          <w:lang w:eastAsia="zh-CN"/>
        </w:rPr>
        <w:t>7</w:t>
      </w:r>
      <w:r w:rsidRPr="00E505E3">
        <w:rPr>
          <w:color w:val="auto"/>
        </w:rPr>
        <w:t>）</w:t>
      </w:r>
      <w:r w:rsidRPr="00E505E3">
        <w:rPr>
          <w:color w:val="auto"/>
          <w:lang w:eastAsia="zh-CN"/>
        </w:rPr>
        <w:t>《射线装置分类》（</w:t>
      </w:r>
      <w:r w:rsidRPr="00E505E3">
        <w:rPr>
          <w:color w:val="auto"/>
        </w:rPr>
        <w:t>环境保护部</w:t>
      </w:r>
      <w:r w:rsidRPr="00E505E3">
        <w:rPr>
          <w:color w:val="auto"/>
          <w:lang w:eastAsia="zh-CN"/>
        </w:rPr>
        <w:t xml:space="preserve"> </w:t>
      </w:r>
      <w:r w:rsidRPr="00E505E3">
        <w:rPr>
          <w:color w:val="auto"/>
          <w:lang w:eastAsia="zh-CN"/>
        </w:rPr>
        <w:t>国家卫生和计划生育委员会公告</w:t>
      </w:r>
      <w:r w:rsidRPr="00E505E3">
        <w:rPr>
          <w:color w:val="auto"/>
          <w:lang w:eastAsia="zh-CN"/>
        </w:rPr>
        <w:t xml:space="preserve"> 2017</w:t>
      </w:r>
      <w:r w:rsidRPr="00E505E3">
        <w:rPr>
          <w:color w:val="auto"/>
          <w:lang w:eastAsia="zh-CN"/>
        </w:rPr>
        <w:t>年第</w:t>
      </w:r>
      <w:r w:rsidRPr="00E505E3">
        <w:rPr>
          <w:color w:val="auto"/>
          <w:lang w:eastAsia="zh-CN"/>
        </w:rPr>
        <w:t>66</w:t>
      </w:r>
      <w:r w:rsidRPr="00E505E3">
        <w:rPr>
          <w:color w:val="auto"/>
        </w:rPr>
        <w:t>号</w:t>
      </w:r>
      <w:r w:rsidRPr="00E505E3">
        <w:rPr>
          <w:color w:val="auto"/>
          <w:lang w:eastAsia="zh-CN"/>
        </w:rPr>
        <w:t>）</w:t>
      </w:r>
      <w:r w:rsidRPr="00E505E3">
        <w:rPr>
          <w:color w:val="auto"/>
        </w:rPr>
        <w:t>；</w:t>
      </w:r>
    </w:p>
    <w:p w14:paraId="36FB2E29" w14:textId="77777777" w:rsidR="00D82389" w:rsidRPr="00E505E3" w:rsidRDefault="00D82389" w:rsidP="00D82389">
      <w:pPr>
        <w:pStyle w:val="afff6"/>
        <w:rPr>
          <w:color w:val="auto"/>
        </w:rPr>
      </w:pPr>
      <w:r w:rsidRPr="00E505E3">
        <w:rPr>
          <w:color w:val="auto"/>
        </w:rPr>
        <w:t>（</w:t>
      </w:r>
      <w:r w:rsidRPr="00E505E3">
        <w:rPr>
          <w:color w:val="auto"/>
        </w:rPr>
        <w:t>8</w:t>
      </w:r>
      <w:r w:rsidRPr="00E505E3">
        <w:rPr>
          <w:color w:val="auto"/>
        </w:rPr>
        <w:t>）《</w:t>
      </w:r>
      <w:bookmarkStart w:id="43" w:name="OLE_LINK53"/>
      <w:r w:rsidRPr="00E505E3">
        <w:rPr>
          <w:color w:val="auto"/>
        </w:rPr>
        <w:t>建设项目环境保护管理条例</w:t>
      </w:r>
      <w:bookmarkEnd w:id="43"/>
      <w:r w:rsidRPr="00E505E3">
        <w:rPr>
          <w:color w:val="auto"/>
        </w:rPr>
        <w:t>》（中华人民共和国国务院令第</w:t>
      </w:r>
      <w:r w:rsidRPr="00E505E3">
        <w:rPr>
          <w:color w:val="auto"/>
        </w:rPr>
        <w:t>682</w:t>
      </w:r>
      <w:r w:rsidRPr="00E505E3">
        <w:rPr>
          <w:color w:val="auto"/>
        </w:rPr>
        <w:t>号，</w:t>
      </w:r>
      <w:r w:rsidRPr="00E505E3">
        <w:rPr>
          <w:color w:val="auto"/>
        </w:rPr>
        <w:t>2017</w:t>
      </w:r>
      <w:r w:rsidRPr="00E505E3">
        <w:rPr>
          <w:color w:val="auto"/>
        </w:rPr>
        <w:t>年</w:t>
      </w:r>
      <w:r w:rsidRPr="00E505E3">
        <w:rPr>
          <w:color w:val="auto"/>
        </w:rPr>
        <w:t>10</w:t>
      </w:r>
      <w:r w:rsidRPr="00E505E3">
        <w:rPr>
          <w:color w:val="auto"/>
        </w:rPr>
        <w:t>月</w:t>
      </w:r>
      <w:r w:rsidRPr="00E505E3">
        <w:rPr>
          <w:color w:val="auto"/>
        </w:rPr>
        <w:t>1</w:t>
      </w:r>
      <w:r w:rsidRPr="00E505E3">
        <w:rPr>
          <w:color w:val="auto"/>
        </w:rPr>
        <w:t>日起施行）；</w:t>
      </w:r>
    </w:p>
    <w:p w14:paraId="5D26BD93" w14:textId="77777777" w:rsidR="00D82389" w:rsidRPr="00E505E3" w:rsidRDefault="00D82389" w:rsidP="00D82389">
      <w:pPr>
        <w:pStyle w:val="afff6"/>
        <w:rPr>
          <w:color w:val="auto"/>
          <w:lang w:eastAsia="zh-CN"/>
        </w:rPr>
      </w:pPr>
      <w:r w:rsidRPr="00E505E3">
        <w:rPr>
          <w:color w:val="auto"/>
          <w:lang w:eastAsia="zh-CN"/>
        </w:rPr>
        <w:t>（</w:t>
      </w:r>
      <w:r w:rsidRPr="00E505E3">
        <w:rPr>
          <w:color w:val="auto"/>
          <w:lang w:eastAsia="zh-CN"/>
        </w:rPr>
        <w:t>9</w:t>
      </w:r>
      <w:r w:rsidRPr="00E505E3">
        <w:rPr>
          <w:color w:val="auto"/>
          <w:lang w:eastAsia="zh-CN"/>
        </w:rPr>
        <w:t>）《</w:t>
      </w:r>
      <w:r w:rsidRPr="00E505E3">
        <w:rPr>
          <w:color w:val="auto"/>
        </w:rPr>
        <w:t>建设项目环境影响评价分类管理名录》</w:t>
      </w:r>
      <w:r w:rsidRPr="00E505E3">
        <w:rPr>
          <w:color w:val="auto"/>
          <w:lang w:eastAsia="zh-CN"/>
        </w:rPr>
        <w:t>（</w:t>
      </w:r>
      <w:r w:rsidRPr="00E505E3">
        <w:rPr>
          <w:color w:val="auto"/>
        </w:rPr>
        <w:t>生态环境部令</w:t>
      </w:r>
      <w:r w:rsidRPr="00E505E3">
        <w:rPr>
          <w:color w:val="auto"/>
          <w:lang w:eastAsia="zh-CN"/>
        </w:rPr>
        <w:t xml:space="preserve"> </w:t>
      </w:r>
      <w:r w:rsidRPr="00E505E3">
        <w:rPr>
          <w:color w:val="auto"/>
        </w:rPr>
        <w:t>第</w:t>
      </w:r>
      <w:r w:rsidRPr="00E505E3">
        <w:rPr>
          <w:color w:val="auto"/>
        </w:rPr>
        <w:t>16</w:t>
      </w:r>
      <w:r w:rsidRPr="00E505E3">
        <w:rPr>
          <w:color w:val="auto"/>
        </w:rPr>
        <w:t>号，</w:t>
      </w:r>
      <w:r w:rsidRPr="00E505E3">
        <w:rPr>
          <w:color w:val="auto"/>
        </w:rPr>
        <w:t>2021</w:t>
      </w:r>
      <w:r w:rsidRPr="00E505E3">
        <w:rPr>
          <w:color w:val="auto"/>
          <w:lang w:eastAsia="zh-CN"/>
        </w:rPr>
        <w:t>年</w:t>
      </w:r>
      <w:r w:rsidRPr="00E505E3">
        <w:rPr>
          <w:color w:val="auto"/>
          <w:lang w:eastAsia="zh-CN"/>
        </w:rPr>
        <w:t>1</w:t>
      </w:r>
      <w:r w:rsidRPr="00E505E3">
        <w:rPr>
          <w:color w:val="auto"/>
          <w:lang w:eastAsia="zh-CN"/>
        </w:rPr>
        <w:t>月</w:t>
      </w:r>
      <w:r w:rsidRPr="00E505E3">
        <w:rPr>
          <w:color w:val="auto"/>
          <w:lang w:eastAsia="zh-CN"/>
        </w:rPr>
        <w:t>1</w:t>
      </w:r>
      <w:r w:rsidRPr="00E505E3">
        <w:rPr>
          <w:color w:val="auto"/>
          <w:lang w:eastAsia="zh-CN"/>
        </w:rPr>
        <w:t>日起实施）；</w:t>
      </w:r>
    </w:p>
    <w:p w14:paraId="324392B6" w14:textId="77777777" w:rsidR="00D82389" w:rsidRPr="00E505E3" w:rsidRDefault="00D82389" w:rsidP="00D82389">
      <w:pPr>
        <w:pStyle w:val="afff6"/>
        <w:rPr>
          <w:color w:val="auto"/>
          <w:lang w:eastAsia="zh-CN"/>
        </w:rPr>
      </w:pPr>
      <w:r w:rsidRPr="00E505E3">
        <w:rPr>
          <w:color w:val="auto"/>
          <w:lang w:eastAsia="zh-CN"/>
        </w:rPr>
        <w:lastRenderedPageBreak/>
        <w:t>（</w:t>
      </w:r>
      <w:r w:rsidRPr="00E505E3">
        <w:rPr>
          <w:color w:val="auto"/>
          <w:lang w:eastAsia="zh-CN"/>
        </w:rPr>
        <w:t>10</w:t>
      </w:r>
      <w:r w:rsidRPr="00E505E3">
        <w:rPr>
          <w:color w:val="auto"/>
          <w:lang w:eastAsia="zh-CN"/>
        </w:rPr>
        <w:t>）《环境影响评价公众参与办法》（</w:t>
      </w:r>
      <w:r w:rsidRPr="00E505E3">
        <w:rPr>
          <w:color w:val="auto"/>
          <w:lang w:eastAsia="zh-CN"/>
        </w:rPr>
        <w:t>2018</w:t>
      </w:r>
      <w:r w:rsidRPr="00E505E3">
        <w:rPr>
          <w:color w:val="auto"/>
          <w:lang w:eastAsia="zh-CN"/>
        </w:rPr>
        <w:t>年</w:t>
      </w:r>
      <w:r w:rsidRPr="00E505E3">
        <w:rPr>
          <w:color w:val="auto"/>
          <w:lang w:eastAsia="zh-CN"/>
        </w:rPr>
        <w:t>7</w:t>
      </w:r>
      <w:r w:rsidRPr="00E505E3">
        <w:rPr>
          <w:color w:val="auto"/>
          <w:lang w:eastAsia="zh-CN"/>
        </w:rPr>
        <w:t>月</w:t>
      </w:r>
      <w:r w:rsidRPr="00E505E3">
        <w:rPr>
          <w:color w:val="auto"/>
          <w:lang w:eastAsia="zh-CN"/>
        </w:rPr>
        <w:t>16</w:t>
      </w:r>
      <w:r w:rsidRPr="00E505E3">
        <w:rPr>
          <w:color w:val="auto"/>
          <w:lang w:eastAsia="zh-CN"/>
        </w:rPr>
        <w:t>日生态环境部部令第</w:t>
      </w:r>
      <w:r w:rsidRPr="00E505E3">
        <w:rPr>
          <w:color w:val="auto"/>
          <w:lang w:eastAsia="zh-CN"/>
        </w:rPr>
        <w:t>4</w:t>
      </w:r>
      <w:r w:rsidRPr="00E505E3">
        <w:rPr>
          <w:color w:val="auto"/>
          <w:lang w:eastAsia="zh-CN"/>
        </w:rPr>
        <w:t>号公布</w:t>
      </w:r>
      <w:r w:rsidRPr="00E505E3">
        <w:rPr>
          <w:color w:val="auto"/>
          <w:lang w:eastAsia="zh-CN"/>
        </w:rPr>
        <w:t xml:space="preserve"> </w:t>
      </w:r>
      <w:r w:rsidRPr="00E505E3">
        <w:rPr>
          <w:color w:val="auto"/>
          <w:lang w:eastAsia="zh-CN"/>
        </w:rPr>
        <w:t>自</w:t>
      </w:r>
      <w:r w:rsidRPr="00E505E3">
        <w:rPr>
          <w:color w:val="auto"/>
          <w:lang w:eastAsia="zh-CN"/>
        </w:rPr>
        <w:t>2019</w:t>
      </w:r>
      <w:r w:rsidRPr="00E505E3">
        <w:rPr>
          <w:color w:val="auto"/>
          <w:lang w:eastAsia="zh-CN"/>
        </w:rPr>
        <w:t>年</w:t>
      </w:r>
      <w:r w:rsidRPr="00E505E3">
        <w:rPr>
          <w:color w:val="auto"/>
          <w:lang w:eastAsia="zh-CN"/>
        </w:rPr>
        <w:t>1</w:t>
      </w:r>
      <w:r w:rsidRPr="00E505E3">
        <w:rPr>
          <w:color w:val="auto"/>
          <w:lang w:eastAsia="zh-CN"/>
        </w:rPr>
        <w:t>月</w:t>
      </w:r>
      <w:r w:rsidRPr="00E505E3">
        <w:rPr>
          <w:color w:val="auto"/>
          <w:lang w:eastAsia="zh-CN"/>
        </w:rPr>
        <w:t>1</w:t>
      </w:r>
      <w:r w:rsidRPr="00E505E3">
        <w:rPr>
          <w:color w:val="auto"/>
          <w:lang w:eastAsia="zh-CN"/>
        </w:rPr>
        <w:t>日起施行）；</w:t>
      </w:r>
    </w:p>
    <w:p w14:paraId="65600F94" w14:textId="77777777" w:rsidR="00D82389" w:rsidRPr="00E505E3" w:rsidRDefault="00D82389" w:rsidP="00D82389">
      <w:pPr>
        <w:pStyle w:val="afff6"/>
        <w:rPr>
          <w:color w:val="auto"/>
          <w:lang w:eastAsia="zh-CN"/>
        </w:rPr>
      </w:pPr>
      <w:r w:rsidRPr="00E505E3">
        <w:rPr>
          <w:color w:val="auto"/>
          <w:lang w:eastAsia="zh-CN"/>
        </w:rPr>
        <w:t>（</w:t>
      </w:r>
      <w:r w:rsidRPr="00E505E3">
        <w:rPr>
          <w:color w:val="auto"/>
          <w:lang w:eastAsia="zh-CN"/>
        </w:rPr>
        <w:t>11</w:t>
      </w:r>
      <w:r w:rsidRPr="00E505E3">
        <w:rPr>
          <w:color w:val="auto"/>
          <w:lang w:eastAsia="zh-CN"/>
        </w:rPr>
        <w:t>）</w:t>
      </w:r>
      <w:r w:rsidRPr="00E505E3">
        <w:rPr>
          <w:color w:val="auto"/>
        </w:rPr>
        <w:t>《国家发展改革委关于修改</w:t>
      </w:r>
      <w:r w:rsidRPr="00E505E3">
        <w:rPr>
          <w:color w:val="auto"/>
        </w:rPr>
        <w:t>&lt;</w:t>
      </w:r>
      <w:r w:rsidRPr="00E505E3">
        <w:rPr>
          <w:color w:val="auto"/>
        </w:rPr>
        <w:t>产业结构调整指导目录（</w:t>
      </w:r>
      <w:r w:rsidRPr="00E505E3">
        <w:rPr>
          <w:color w:val="auto"/>
        </w:rPr>
        <w:t>2019</w:t>
      </w:r>
      <w:r w:rsidRPr="00E505E3">
        <w:rPr>
          <w:color w:val="auto"/>
        </w:rPr>
        <w:t>年本）</w:t>
      </w:r>
      <w:r w:rsidRPr="00E505E3">
        <w:rPr>
          <w:color w:val="auto"/>
          <w:lang w:eastAsia="zh-CN"/>
        </w:rPr>
        <w:t>&gt;</w:t>
      </w:r>
      <w:r w:rsidRPr="00E505E3">
        <w:rPr>
          <w:color w:val="auto"/>
        </w:rPr>
        <w:t>的决定》</w:t>
      </w:r>
      <w:r w:rsidRPr="00E505E3">
        <w:rPr>
          <w:color w:val="auto"/>
          <w:lang w:eastAsia="zh-CN"/>
        </w:rPr>
        <w:t>（</w:t>
      </w:r>
      <w:r w:rsidRPr="00E505E3">
        <w:rPr>
          <w:color w:val="auto"/>
        </w:rPr>
        <w:t>中华人民共和国国家发展和改革委员会令</w:t>
      </w:r>
      <w:r w:rsidRPr="00E505E3">
        <w:rPr>
          <w:color w:val="auto"/>
          <w:lang w:eastAsia="zh-CN"/>
        </w:rPr>
        <w:t xml:space="preserve"> </w:t>
      </w:r>
      <w:r w:rsidRPr="00E505E3">
        <w:rPr>
          <w:color w:val="auto"/>
        </w:rPr>
        <w:t>第</w:t>
      </w:r>
      <w:r w:rsidRPr="00E505E3">
        <w:rPr>
          <w:color w:val="auto"/>
        </w:rPr>
        <w:t>49</w:t>
      </w:r>
      <w:r w:rsidRPr="00E505E3">
        <w:rPr>
          <w:color w:val="auto"/>
        </w:rPr>
        <w:t>号</w:t>
      </w:r>
      <w:r w:rsidRPr="00E505E3">
        <w:rPr>
          <w:color w:val="auto"/>
          <w:lang w:eastAsia="zh-CN"/>
        </w:rPr>
        <w:t>，</w:t>
      </w:r>
      <w:r w:rsidRPr="00E505E3">
        <w:rPr>
          <w:color w:val="auto"/>
          <w:lang w:eastAsia="zh-CN"/>
        </w:rPr>
        <w:t>2021</w:t>
      </w:r>
      <w:r w:rsidRPr="00E505E3">
        <w:rPr>
          <w:color w:val="auto"/>
          <w:lang w:eastAsia="zh-CN"/>
        </w:rPr>
        <w:t>年</w:t>
      </w:r>
      <w:r w:rsidRPr="00E505E3">
        <w:rPr>
          <w:color w:val="auto"/>
          <w:lang w:eastAsia="zh-CN"/>
        </w:rPr>
        <w:t>12</w:t>
      </w:r>
      <w:r w:rsidRPr="00E505E3">
        <w:rPr>
          <w:color w:val="auto"/>
          <w:lang w:eastAsia="zh-CN"/>
        </w:rPr>
        <w:t>月</w:t>
      </w:r>
      <w:r w:rsidRPr="00E505E3">
        <w:rPr>
          <w:color w:val="auto"/>
          <w:lang w:eastAsia="zh-CN"/>
        </w:rPr>
        <w:t>30</w:t>
      </w:r>
      <w:r w:rsidRPr="00E505E3">
        <w:rPr>
          <w:color w:val="auto"/>
          <w:lang w:eastAsia="zh-CN"/>
        </w:rPr>
        <w:t>日发布）；</w:t>
      </w:r>
    </w:p>
    <w:p w14:paraId="31429B33" w14:textId="77777777" w:rsidR="00D82389" w:rsidRPr="00E505E3" w:rsidRDefault="00D82389" w:rsidP="00D82389">
      <w:pPr>
        <w:pStyle w:val="afff6"/>
        <w:rPr>
          <w:color w:val="auto"/>
          <w:lang w:val="en-US" w:eastAsia="zh-CN"/>
        </w:rPr>
      </w:pPr>
      <w:r w:rsidRPr="00E505E3">
        <w:rPr>
          <w:color w:val="auto"/>
          <w:lang w:eastAsia="zh-CN"/>
        </w:rPr>
        <w:t>（</w:t>
      </w:r>
      <w:r w:rsidRPr="00E505E3">
        <w:rPr>
          <w:color w:val="auto"/>
          <w:lang w:eastAsia="zh-CN"/>
        </w:rPr>
        <w:t>12</w:t>
      </w:r>
      <w:r w:rsidRPr="00E505E3">
        <w:rPr>
          <w:color w:val="auto"/>
          <w:lang w:eastAsia="zh-CN"/>
        </w:rPr>
        <w:t>）《印发</w:t>
      </w:r>
      <w:r w:rsidRPr="00E505E3">
        <w:rPr>
          <w:color w:val="auto"/>
          <w:lang w:eastAsia="zh-CN"/>
        </w:rPr>
        <w:t>&lt;</w:t>
      </w:r>
      <w:r w:rsidRPr="00E505E3">
        <w:rPr>
          <w:color w:val="auto"/>
          <w:lang w:eastAsia="zh-CN"/>
        </w:rPr>
        <w:t>北京市新增产业的禁止和限制目录（</w:t>
      </w:r>
      <w:r w:rsidRPr="00E505E3">
        <w:rPr>
          <w:color w:val="auto"/>
          <w:lang w:eastAsia="zh-CN"/>
        </w:rPr>
        <w:t>2022</w:t>
      </w:r>
      <w:r w:rsidRPr="00E505E3">
        <w:rPr>
          <w:color w:val="auto"/>
          <w:lang w:eastAsia="zh-CN"/>
        </w:rPr>
        <w:t>年版）</w:t>
      </w:r>
      <w:r w:rsidRPr="00E505E3">
        <w:rPr>
          <w:color w:val="auto"/>
          <w:lang w:eastAsia="zh-CN"/>
        </w:rPr>
        <w:t>&gt;</w:t>
      </w:r>
      <w:r w:rsidRPr="00E505E3">
        <w:rPr>
          <w:color w:val="auto"/>
          <w:lang w:eastAsia="zh-CN"/>
        </w:rPr>
        <w:t>的通知》（北京市人民政府办公厅，京政办发</w:t>
      </w:r>
      <w:r w:rsidRPr="00E505E3">
        <w:rPr>
          <w:color w:val="auto"/>
          <w:lang w:eastAsia="zh-CN"/>
        </w:rPr>
        <w:t>[2022]5</w:t>
      </w:r>
      <w:r w:rsidRPr="00E505E3">
        <w:rPr>
          <w:color w:val="auto"/>
          <w:lang w:eastAsia="zh-CN"/>
        </w:rPr>
        <w:t>号）</w:t>
      </w:r>
      <w:r w:rsidRPr="00E505E3">
        <w:rPr>
          <w:color w:val="auto"/>
          <w:lang w:val="en-US" w:eastAsia="zh-CN"/>
        </w:rPr>
        <w:t>;</w:t>
      </w:r>
    </w:p>
    <w:p w14:paraId="6348C5B9" w14:textId="77777777" w:rsidR="00D82389" w:rsidRPr="00E505E3" w:rsidRDefault="00D82389" w:rsidP="00D82389">
      <w:pPr>
        <w:pStyle w:val="afff6"/>
        <w:rPr>
          <w:color w:val="auto"/>
          <w:lang w:val="en-US"/>
        </w:rPr>
      </w:pPr>
      <w:r w:rsidRPr="00E505E3">
        <w:rPr>
          <w:color w:val="auto"/>
          <w:lang w:val="en-US" w:eastAsia="zh-CN"/>
        </w:rPr>
        <w:t>（</w:t>
      </w:r>
      <w:r w:rsidRPr="00E505E3">
        <w:rPr>
          <w:color w:val="auto"/>
          <w:lang w:val="en-US" w:eastAsia="zh-CN"/>
        </w:rPr>
        <w:t>13</w:t>
      </w:r>
      <w:r w:rsidRPr="00E505E3">
        <w:rPr>
          <w:color w:val="auto"/>
          <w:lang w:val="en-US" w:eastAsia="zh-CN"/>
        </w:rPr>
        <w:t>）《</w:t>
      </w:r>
      <w:r w:rsidRPr="00E505E3">
        <w:rPr>
          <w:color w:val="auto"/>
          <w:lang w:val="en-US"/>
        </w:rPr>
        <w:t>关于规范核技术利用领域辐射安全关键岗位从业人员管理的通知</w:t>
      </w:r>
      <w:r w:rsidRPr="00E505E3">
        <w:rPr>
          <w:color w:val="auto"/>
          <w:lang w:val="en-US" w:eastAsia="zh-CN"/>
        </w:rPr>
        <w:t>》（国家核安全局，国核安发</w:t>
      </w:r>
      <w:r w:rsidRPr="00E505E3">
        <w:rPr>
          <w:color w:val="auto"/>
          <w:lang w:val="en-US" w:eastAsia="zh-CN"/>
        </w:rPr>
        <w:t>[2015]40</w:t>
      </w:r>
      <w:r w:rsidRPr="00E505E3">
        <w:rPr>
          <w:color w:val="auto"/>
          <w:lang w:val="en-US" w:eastAsia="zh-CN"/>
        </w:rPr>
        <w:t>号，</w:t>
      </w:r>
      <w:r w:rsidRPr="00E505E3">
        <w:rPr>
          <w:color w:val="auto"/>
          <w:lang w:val="en-US" w:eastAsia="zh-CN"/>
        </w:rPr>
        <w:t>2015</w:t>
      </w:r>
      <w:r w:rsidRPr="00E505E3">
        <w:rPr>
          <w:color w:val="auto"/>
          <w:lang w:val="en-US" w:eastAsia="zh-CN"/>
        </w:rPr>
        <w:t>年</w:t>
      </w:r>
      <w:r w:rsidRPr="00E505E3">
        <w:rPr>
          <w:color w:val="auto"/>
          <w:lang w:val="en-US" w:eastAsia="zh-CN"/>
        </w:rPr>
        <w:t>2</w:t>
      </w:r>
      <w:r w:rsidRPr="00E505E3">
        <w:rPr>
          <w:color w:val="auto"/>
          <w:lang w:val="en-US" w:eastAsia="zh-CN"/>
        </w:rPr>
        <w:t>月</w:t>
      </w:r>
      <w:r w:rsidRPr="00E505E3">
        <w:rPr>
          <w:color w:val="auto"/>
          <w:lang w:val="en-US" w:eastAsia="zh-CN"/>
        </w:rPr>
        <w:t>27</w:t>
      </w:r>
      <w:r w:rsidRPr="00E505E3">
        <w:rPr>
          <w:color w:val="auto"/>
          <w:lang w:val="en-US" w:eastAsia="zh-CN"/>
        </w:rPr>
        <w:t>日）；</w:t>
      </w:r>
    </w:p>
    <w:p w14:paraId="79D62E02" w14:textId="77777777" w:rsidR="00D82389" w:rsidRPr="00E505E3" w:rsidRDefault="00D82389" w:rsidP="00D82389">
      <w:pPr>
        <w:pStyle w:val="afff6"/>
        <w:rPr>
          <w:color w:val="auto"/>
          <w:lang w:val="en-US" w:eastAsia="zh-CN"/>
        </w:rPr>
      </w:pPr>
      <w:r w:rsidRPr="00E505E3">
        <w:rPr>
          <w:color w:val="auto"/>
          <w:lang w:val="en-US" w:eastAsia="zh-CN"/>
        </w:rPr>
        <w:t>（</w:t>
      </w:r>
      <w:r w:rsidRPr="00E505E3">
        <w:rPr>
          <w:color w:val="auto"/>
          <w:lang w:val="en-US" w:eastAsia="zh-CN"/>
        </w:rPr>
        <w:t>14</w:t>
      </w:r>
      <w:r w:rsidRPr="00E505E3">
        <w:rPr>
          <w:color w:val="auto"/>
          <w:lang w:val="en-US" w:eastAsia="zh-CN"/>
        </w:rPr>
        <w:t>）《关于发布</w:t>
      </w:r>
      <w:r w:rsidRPr="00E505E3">
        <w:rPr>
          <w:color w:val="auto"/>
          <w:lang w:val="en-US" w:eastAsia="zh-CN"/>
        </w:rPr>
        <w:t>&lt;</w:t>
      </w:r>
      <w:r w:rsidRPr="00E505E3">
        <w:rPr>
          <w:color w:val="auto"/>
          <w:lang w:val="en-US" w:eastAsia="zh-CN"/>
        </w:rPr>
        <w:t>建设项目竣工环境保护验收技术指南</w:t>
      </w:r>
      <w:r w:rsidRPr="00E505E3">
        <w:rPr>
          <w:color w:val="auto"/>
          <w:lang w:val="en-US" w:eastAsia="zh-CN"/>
        </w:rPr>
        <w:t xml:space="preserve"> </w:t>
      </w:r>
      <w:r w:rsidRPr="00E505E3">
        <w:rPr>
          <w:color w:val="auto"/>
          <w:lang w:val="en-US" w:eastAsia="zh-CN"/>
        </w:rPr>
        <w:t>污染影响类</w:t>
      </w:r>
      <w:r w:rsidRPr="00E505E3">
        <w:rPr>
          <w:color w:val="auto"/>
          <w:lang w:val="en-US" w:eastAsia="zh-CN"/>
        </w:rPr>
        <w:t>&gt;</w:t>
      </w:r>
      <w:r w:rsidRPr="00E505E3">
        <w:rPr>
          <w:color w:val="auto"/>
          <w:lang w:val="en-US" w:eastAsia="zh-CN"/>
        </w:rPr>
        <w:t>的公告》（生态环境部公告</w:t>
      </w:r>
      <w:r w:rsidRPr="00E505E3">
        <w:rPr>
          <w:color w:val="auto"/>
          <w:lang w:val="en-US" w:eastAsia="zh-CN"/>
        </w:rPr>
        <w:t>2018</w:t>
      </w:r>
      <w:r w:rsidRPr="00E505E3">
        <w:rPr>
          <w:color w:val="auto"/>
          <w:lang w:val="en-US" w:eastAsia="zh-CN"/>
        </w:rPr>
        <w:t>年</w:t>
      </w:r>
      <w:r w:rsidRPr="00E505E3">
        <w:rPr>
          <w:color w:val="auto"/>
          <w:lang w:val="en-US" w:eastAsia="zh-CN"/>
        </w:rPr>
        <w:t xml:space="preserve"> </w:t>
      </w:r>
      <w:r w:rsidRPr="00E505E3">
        <w:rPr>
          <w:color w:val="auto"/>
          <w:lang w:val="en-US" w:eastAsia="zh-CN"/>
        </w:rPr>
        <w:t>第</w:t>
      </w:r>
      <w:r w:rsidRPr="00E505E3">
        <w:rPr>
          <w:color w:val="auto"/>
          <w:lang w:val="en-US" w:eastAsia="zh-CN"/>
        </w:rPr>
        <w:t>9</w:t>
      </w:r>
      <w:r w:rsidRPr="00E505E3">
        <w:rPr>
          <w:color w:val="auto"/>
          <w:lang w:val="en-US" w:eastAsia="zh-CN"/>
        </w:rPr>
        <w:t>号，生态环境部办公厅</w:t>
      </w:r>
      <w:r w:rsidRPr="00E505E3">
        <w:rPr>
          <w:color w:val="auto"/>
          <w:lang w:val="en-US" w:eastAsia="zh-CN"/>
        </w:rPr>
        <w:t>2018</w:t>
      </w:r>
      <w:r w:rsidRPr="00E505E3">
        <w:rPr>
          <w:color w:val="auto"/>
          <w:lang w:val="en-US" w:eastAsia="zh-CN"/>
        </w:rPr>
        <w:t>年</w:t>
      </w:r>
      <w:r w:rsidRPr="00E505E3">
        <w:rPr>
          <w:color w:val="auto"/>
          <w:lang w:val="en-US" w:eastAsia="zh-CN"/>
        </w:rPr>
        <w:t>5</w:t>
      </w:r>
      <w:r w:rsidRPr="00E505E3">
        <w:rPr>
          <w:color w:val="auto"/>
          <w:lang w:val="en-US" w:eastAsia="zh-CN"/>
        </w:rPr>
        <w:t>月</w:t>
      </w:r>
      <w:r w:rsidRPr="00E505E3">
        <w:rPr>
          <w:color w:val="auto"/>
          <w:lang w:val="en-US" w:eastAsia="zh-CN"/>
        </w:rPr>
        <w:t>16</w:t>
      </w:r>
      <w:r w:rsidRPr="00E505E3">
        <w:rPr>
          <w:color w:val="auto"/>
          <w:lang w:val="en-US" w:eastAsia="zh-CN"/>
        </w:rPr>
        <w:t>日印发）。</w:t>
      </w:r>
    </w:p>
    <w:p w14:paraId="28B000D5" w14:textId="496C8511" w:rsidR="00D82389" w:rsidRPr="00E505E3" w:rsidRDefault="00D82389" w:rsidP="00D82389">
      <w:pPr>
        <w:pStyle w:val="3"/>
        <w:rPr>
          <w:rFonts w:eastAsia="宋体"/>
          <w:lang w:eastAsia="zh-CN"/>
        </w:rPr>
      </w:pPr>
      <w:bookmarkStart w:id="44" w:name="_Toc116908383"/>
      <w:bookmarkStart w:id="45" w:name="_Toc129352397"/>
      <w:bookmarkStart w:id="46" w:name="_Toc135236278"/>
      <w:r>
        <w:rPr>
          <w:rFonts w:eastAsia="宋体" w:hint="eastAsia"/>
          <w:lang w:eastAsia="zh-CN"/>
        </w:rPr>
        <w:t>1</w:t>
      </w:r>
      <w:r>
        <w:rPr>
          <w:rFonts w:eastAsia="宋体"/>
          <w:lang w:eastAsia="zh-CN"/>
        </w:rPr>
        <w:t>.5.2</w:t>
      </w:r>
      <w:r w:rsidRPr="00E505E3">
        <w:rPr>
          <w:rFonts w:eastAsia="宋体"/>
          <w:lang w:eastAsia="zh-CN"/>
        </w:rPr>
        <w:t>技术导则、标准</w:t>
      </w:r>
      <w:bookmarkEnd w:id="44"/>
      <w:bookmarkEnd w:id="45"/>
      <w:bookmarkEnd w:id="46"/>
    </w:p>
    <w:p w14:paraId="031CB9D5" w14:textId="77777777" w:rsidR="00D82389" w:rsidRPr="00E505E3" w:rsidRDefault="00D82389" w:rsidP="00D82389">
      <w:pPr>
        <w:pStyle w:val="afff6"/>
        <w:rPr>
          <w:color w:val="auto"/>
          <w:lang w:eastAsia="zh-CN"/>
        </w:rPr>
      </w:pPr>
      <w:r w:rsidRPr="00E505E3">
        <w:rPr>
          <w:color w:val="auto"/>
          <w:lang w:eastAsia="zh-CN"/>
        </w:rPr>
        <w:t>（</w:t>
      </w:r>
      <w:r w:rsidRPr="00E505E3">
        <w:rPr>
          <w:color w:val="auto"/>
          <w:lang w:eastAsia="zh-CN"/>
        </w:rPr>
        <w:t>1</w:t>
      </w:r>
      <w:r w:rsidRPr="00E505E3">
        <w:rPr>
          <w:color w:val="auto"/>
          <w:lang w:eastAsia="zh-CN"/>
        </w:rPr>
        <w:t>）《辐射环境保护管理导则</w:t>
      </w:r>
      <w:r w:rsidRPr="00E505E3">
        <w:rPr>
          <w:color w:val="auto"/>
          <w:lang w:eastAsia="zh-CN"/>
        </w:rPr>
        <w:t xml:space="preserve"> </w:t>
      </w:r>
      <w:r w:rsidRPr="00E505E3">
        <w:rPr>
          <w:color w:val="auto"/>
          <w:lang w:eastAsia="zh-CN"/>
        </w:rPr>
        <w:t>核技术利用建设项目</w:t>
      </w:r>
      <w:r w:rsidRPr="00E505E3">
        <w:rPr>
          <w:color w:val="auto"/>
          <w:lang w:eastAsia="zh-CN"/>
        </w:rPr>
        <w:t xml:space="preserve"> </w:t>
      </w:r>
      <w:r w:rsidRPr="00E505E3">
        <w:rPr>
          <w:color w:val="auto"/>
          <w:lang w:eastAsia="zh-CN"/>
        </w:rPr>
        <w:t>环境影响评价文件的内容和格式》（</w:t>
      </w:r>
      <w:r w:rsidRPr="00E505E3">
        <w:rPr>
          <w:color w:val="auto"/>
          <w:lang w:eastAsia="zh-CN"/>
        </w:rPr>
        <w:t>HJ10.1-2016</w:t>
      </w:r>
      <w:r w:rsidRPr="00E505E3">
        <w:rPr>
          <w:color w:val="auto"/>
          <w:lang w:eastAsia="zh-CN"/>
        </w:rPr>
        <w:t>）；</w:t>
      </w:r>
    </w:p>
    <w:p w14:paraId="0011DAAD" w14:textId="77777777" w:rsidR="00D82389" w:rsidRPr="00E505E3" w:rsidRDefault="00D82389" w:rsidP="00D82389">
      <w:pPr>
        <w:pStyle w:val="afff6"/>
        <w:rPr>
          <w:color w:val="auto"/>
          <w:lang w:eastAsia="zh-CN"/>
        </w:rPr>
      </w:pPr>
      <w:r w:rsidRPr="00E505E3">
        <w:rPr>
          <w:color w:val="auto"/>
          <w:lang w:eastAsia="zh-CN"/>
        </w:rPr>
        <w:t>（</w:t>
      </w:r>
      <w:r w:rsidRPr="00E505E3">
        <w:rPr>
          <w:color w:val="auto"/>
          <w:lang w:eastAsia="zh-CN"/>
        </w:rPr>
        <w:t>2</w:t>
      </w:r>
      <w:r w:rsidRPr="00E505E3">
        <w:rPr>
          <w:color w:val="auto"/>
          <w:lang w:eastAsia="zh-CN"/>
        </w:rPr>
        <w:t>）《电离辐射防护与辐射源安全基本标准》（</w:t>
      </w:r>
      <w:r w:rsidRPr="00E505E3">
        <w:rPr>
          <w:color w:val="auto"/>
          <w:lang w:eastAsia="zh-CN"/>
        </w:rPr>
        <w:t>GB18871-2002</w:t>
      </w:r>
      <w:r w:rsidRPr="00E505E3">
        <w:rPr>
          <w:color w:val="auto"/>
          <w:lang w:eastAsia="zh-CN"/>
        </w:rPr>
        <w:t>）；</w:t>
      </w:r>
    </w:p>
    <w:p w14:paraId="47FEDE77" w14:textId="77777777" w:rsidR="00D82389" w:rsidRPr="00E505E3" w:rsidRDefault="00D82389" w:rsidP="00D82389">
      <w:pPr>
        <w:pStyle w:val="afff6"/>
        <w:rPr>
          <w:color w:val="auto"/>
          <w:lang w:eastAsia="zh-CN"/>
        </w:rPr>
      </w:pPr>
      <w:r w:rsidRPr="00E505E3">
        <w:rPr>
          <w:color w:val="auto"/>
          <w:lang w:eastAsia="zh-CN"/>
        </w:rPr>
        <w:t>（</w:t>
      </w:r>
      <w:r w:rsidRPr="00E505E3">
        <w:rPr>
          <w:color w:val="auto"/>
          <w:lang w:eastAsia="zh-CN"/>
        </w:rPr>
        <w:t>3</w:t>
      </w:r>
      <w:r w:rsidRPr="00E505E3">
        <w:rPr>
          <w:color w:val="auto"/>
          <w:lang w:eastAsia="zh-CN"/>
        </w:rPr>
        <w:t>）</w:t>
      </w:r>
      <w:bookmarkStart w:id="47" w:name="_Hlk89079217"/>
      <w:r w:rsidRPr="00E505E3">
        <w:rPr>
          <w:color w:val="auto"/>
          <w:lang w:eastAsia="zh-CN"/>
        </w:rPr>
        <w:t>《放射治疗辐射安全与防护要求》（</w:t>
      </w:r>
      <w:r w:rsidRPr="00E505E3">
        <w:rPr>
          <w:color w:val="auto"/>
          <w:lang w:eastAsia="zh-CN"/>
        </w:rPr>
        <w:t>HJ1198-2021</w:t>
      </w:r>
      <w:r w:rsidRPr="00E505E3">
        <w:rPr>
          <w:color w:val="auto"/>
          <w:lang w:eastAsia="zh-CN"/>
        </w:rPr>
        <w:t>）；</w:t>
      </w:r>
      <w:bookmarkEnd w:id="47"/>
    </w:p>
    <w:p w14:paraId="17A94DE0" w14:textId="77777777" w:rsidR="00D82389" w:rsidRPr="00E505E3" w:rsidRDefault="00D82389" w:rsidP="00D82389">
      <w:pPr>
        <w:pStyle w:val="afff6"/>
        <w:rPr>
          <w:color w:val="auto"/>
          <w:lang w:eastAsia="zh-CN"/>
        </w:rPr>
      </w:pPr>
      <w:r w:rsidRPr="00E505E3">
        <w:rPr>
          <w:color w:val="auto"/>
          <w:lang w:eastAsia="zh-CN"/>
        </w:rPr>
        <w:t>（</w:t>
      </w:r>
      <w:r w:rsidRPr="00E505E3">
        <w:rPr>
          <w:color w:val="auto"/>
          <w:lang w:eastAsia="zh-CN"/>
        </w:rPr>
        <w:t>4</w:t>
      </w:r>
      <w:r w:rsidRPr="00E505E3">
        <w:rPr>
          <w:color w:val="auto"/>
          <w:lang w:eastAsia="zh-CN"/>
        </w:rPr>
        <w:t>）《辐射环境监测技术规范》（</w:t>
      </w:r>
      <w:r w:rsidRPr="00E505E3">
        <w:rPr>
          <w:color w:val="auto"/>
          <w:lang w:eastAsia="zh-CN"/>
        </w:rPr>
        <w:t>HJ61-2021</w:t>
      </w:r>
      <w:r w:rsidRPr="00E505E3">
        <w:rPr>
          <w:color w:val="auto"/>
          <w:lang w:eastAsia="zh-CN"/>
        </w:rPr>
        <w:t>）；</w:t>
      </w:r>
    </w:p>
    <w:p w14:paraId="551D3A54" w14:textId="77777777" w:rsidR="00D82389" w:rsidRPr="00E505E3" w:rsidRDefault="00D82389" w:rsidP="00D82389">
      <w:pPr>
        <w:pStyle w:val="afff6"/>
        <w:rPr>
          <w:color w:val="auto"/>
          <w:lang w:eastAsia="zh-CN"/>
        </w:rPr>
      </w:pPr>
      <w:r w:rsidRPr="00E505E3">
        <w:rPr>
          <w:color w:val="auto"/>
          <w:lang w:eastAsia="zh-CN"/>
        </w:rPr>
        <w:t>（</w:t>
      </w:r>
      <w:r w:rsidRPr="00E505E3">
        <w:rPr>
          <w:color w:val="auto"/>
          <w:lang w:eastAsia="zh-CN"/>
        </w:rPr>
        <w:t>5</w:t>
      </w:r>
      <w:r w:rsidRPr="00E505E3">
        <w:rPr>
          <w:color w:val="auto"/>
          <w:lang w:eastAsia="zh-CN"/>
        </w:rPr>
        <w:t>）《环境</w:t>
      </w:r>
      <w:r w:rsidRPr="00E505E3">
        <w:rPr>
          <w:color w:val="auto"/>
          <w:lang w:eastAsia="zh-CN"/>
        </w:rPr>
        <w:t>γ</w:t>
      </w:r>
      <w:r w:rsidRPr="00E505E3">
        <w:rPr>
          <w:color w:val="auto"/>
          <w:lang w:eastAsia="zh-CN"/>
        </w:rPr>
        <w:t>辐射剂量率测量技术规范》（</w:t>
      </w:r>
      <w:r w:rsidRPr="00E505E3">
        <w:rPr>
          <w:color w:val="auto"/>
          <w:lang w:eastAsia="zh-CN"/>
        </w:rPr>
        <w:t>HJ 1157-2021</w:t>
      </w:r>
      <w:r w:rsidRPr="00E505E3">
        <w:rPr>
          <w:color w:val="auto"/>
          <w:lang w:eastAsia="zh-CN"/>
        </w:rPr>
        <w:t>）；</w:t>
      </w:r>
    </w:p>
    <w:p w14:paraId="5D538BF2" w14:textId="77777777" w:rsidR="00D82389" w:rsidRPr="00E505E3" w:rsidRDefault="00D82389" w:rsidP="00D82389">
      <w:pPr>
        <w:pStyle w:val="afff6"/>
        <w:rPr>
          <w:color w:val="auto"/>
          <w:lang w:eastAsia="zh-CN"/>
        </w:rPr>
      </w:pPr>
      <w:r w:rsidRPr="00E505E3">
        <w:rPr>
          <w:color w:val="auto"/>
          <w:lang w:eastAsia="zh-CN"/>
        </w:rPr>
        <w:t>（</w:t>
      </w:r>
      <w:r w:rsidRPr="00E505E3">
        <w:rPr>
          <w:color w:val="auto"/>
          <w:lang w:eastAsia="zh-CN"/>
        </w:rPr>
        <w:t>6</w:t>
      </w:r>
      <w:r w:rsidRPr="00E505E3">
        <w:rPr>
          <w:color w:val="auto"/>
          <w:lang w:eastAsia="zh-CN"/>
        </w:rPr>
        <w:t>）《职业性外照射个人监测规范》（</w:t>
      </w:r>
      <w:r w:rsidRPr="00E505E3">
        <w:rPr>
          <w:color w:val="auto"/>
          <w:lang w:eastAsia="zh-CN"/>
        </w:rPr>
        <w:t>GBZ 128-2019</w:t>
      </w:r>
      <w:r w:rsidRPr="00E505E3">
        <w:rPr>
          <w:color w:val="auto"/>
          <w:lang w:eastAsia="zh-CN"/>
        </w:rPr>
        <w:t>）；</w:t>
      </w:r>
    </w:p>
    <w:p w14:paraId="692C9E2D" w14:textId="77777777" w:rsidR="00D82389" w:rsidRPr="00E505E3" w:rsidRDefault="00D82389" w:rsidP="00D82389">
      <w:pPr>
        <w:pStyle w:val="afff6"/>
        <w:rPr>
          <w:color w:val="auto"/>
          <w:lang w:eastAsia="zh-CN"/>
        </w:rPr>
      </w:pPr>
      <w:r w:rsidRPr="00E505E3">
        <w:rPr>
          <w:color w:val="auto"/>
          <w:lang w:eastAsia="zh-CN"/>
        </w:rPr>
        <w:t>（</w:t>
      </w:r>
      <w:r w:rsidRPr="00E505E3">
        <w:rPr>
          <w:color w:val="auto"/>
          <w:lang w:eastAsia="zh-CN"/>
        </w:rPr>
        <w:t>7</w:t>
      </w:r>
      <w:r w:rsidRPr="00E505E3">
        <w:rPr>
          <w:color w:val="auto"/>
          <w:lang w:eastAsia="zh-CN"/>
        </w:rPr>
        <w:t>）《放射治疗机房的辐射屏蔽规范</w:t>
      </w:r>
      <w:r w:rsidRPr="00E505E3">
        <w:rPr>
          <w:color w:val="auto"/>
          <w:lang w:eastAsia="zh-CN"/>
        </w:rPr>
        <w:t xml:space="preserve"> </w:t>
      </w:r>
      <w:r w:rsidRPr="00E505E3">
        <w:rPr>
          <w:color w:val="auto"/>
          <w:lang w:eastAsia="zh-CN"/>
        </w:rPr>
        <w:t>第</w:t>
      </w:r>
      <w:r w:rsidRPr="00E505E3">
        <w:rPr>
          <w:color w:val="auto"/>
          <w:lang w:eastAsia="zh-CN"/>
        </w:rPr>
        <w:t>5</w:t>
      </w:r>
      <w:r w:rsidRPr="00E505E3">
        <w:rPr>
          <w:color w:val="auto"/>
          <w:lang w:eastAsia="zh-CN"/>
        </w:rPr>
        <w:t>部分：质子加速器放射治疗机房》（</w:t>
      </w:r>
      <w:r w:rsidRPr="00E505E3">
        <w:rPr>
          <w:color w:val="auto"/>
          <w:lang w:eastAsia="zh-CN"/>
        </w:rPr>
        <w:t>GBZ/T 201.5-2015</w:t>
      </w:r>
      <w:r w:rsidRPr="00E505E3">
        <w:rPr>
          <w:color w:val="auto"/>
          <w:lang w:eastAsia="zh-CN"/>
        </w:rPr>
        <w:t>）；</w:t>
      </w:r>
    </w:p>
    <w:p w14:paraId="6FBD0753" w14:textId="77777777" w:rsidR="00D82389" w:rsidRPr="00E505E3" w:rsidRDefault="00D82389" w:rsidP="00D82389">
      <w:pPr>
        <w:pStyle w:val="afff6"/>
        <w:rPr>
          <w:color w:val="auto"/>
          <w:lang w:eastAsia="zh-CN"/>
        </w:rPr>
      </w:pPr>
      <w:r w:rsidRPr="00E505E3">
        <w:rPr>
          <w:color w:val="auto"/>
          <w:lang w:eastAsia="zh-CN"/>
        </w:rPr>
        <w:t>（</w:t>
      </w:r>
      <w:r w:rsidRPr="00E505E3">
        <w:rPr>
          <w:color w:val="auto"/>
          <w:lang w:eastAsia="zh-CN"/>
        </w:rPr>
        <w:t>8</w:t>
      </w:r>
      <w:r w:rsidRPr="00E505E3">
        <w:rPr>
          <w:color w:val="auto"/>
          <w:lang w:eastAsia="zh-CN"/>
        </w:rPr>
        <w:t>）《放射治疗放射防护要求》（</w:t>
      </w:r>
      <w:r w:rsidRPr="00E505E3">
        <w:rPr>
          <w:color w:val="auto"/>
          <w:lang w:eastAsia="zh-CN"/>
        </w:rPr>
        <w:t>GBZ121-2020</w:t>
      </w:r>
      <w:r w:rsidRPr="00E505E3">
        <w:rPr>
          <w:color w:val="auto"/>
          <w:lang w:eastAsia="zh-CN"/>
        </w:rPr>
        <w:t>）；</w:t>
      </w:r>
    </w:p>
    <w:p w14:paraId="41CEF955" w14:textId="77777777" w:rsidR="00D82389" w:rsidRPr="00E505E3" w:rsidRDefault="00D82389" w:rsidP="00D82389">
      <w:pPr>
        <w:pStyle w:val="afff6"/>
        <w:rPr>
          <w:color w:val="auto"/>
          <w:lang w:eastAsia="zh-CN"/>
        </w:rPr>
      </w:pPr>
      <w:r w:rsidRPr="00E505E3">
        <w:rPr>
          <w:color w:val="auto"/>
          <w:lang w:eastAsia="zh-CN"/>
        </w:rPr>
        <w:t>（</w:t>
      </w:r>
      <w:r w:rsidRPr="00E505E3">
        <w:rPr>
          <w:color w:val="auto"/>
          <w:lang w:eastAsia="zh-CN"/>
        </w:rPr>
        <w:t>9</w:t>
      </w:r>
      <w:r w:rsidRPr="00E505E3">
        <w:rPr>
          <w:color w:val="auto"/>
          <w:lang w:eastAsia="zh-CN"/>
        </w:rPr>
        <w:t>）《放射性废物管理规定》（</w:t>
      </w:r>
      <w:r w:rsidRPr="00E505E3">
        <w:rPr>
          <w:color w:val="auto"/>
          <w:lang w:eastAsia="zh-CN"/>
        </w:rPr>
        <w:t>GB14500-2002</w:t>
      </w:r>
      <w:r w:rsidRPr="00E505E3">
        <w:rPr>
          <w:color w:val="auto"/>
          <w:lang w:eastAsia="zh-CN"/>
        </w:rPr>
        <w:t>）；</w:t>
      </w:r>
    </w:p>
    <w:p w14:paraId="3C400739" w14:textId="77777777" w:rsidR="00D82389" w:rsidRPr="00E505E3" w:rsidRDefault="00D82389" w:rsidP="00D82389">
      <w:pPr>
        <w:pStyle w:val="afff6"/>
        <w:rPr>
          <w:color w:val="auto"/>
          <w:lang w:eastAsia="zh-CN"/>
        </w:rPr>
      </w:pPr>
      <w:r w:rsidRPr="00E505E3">
        <w:rPr>
          <w:color w:val="auto"/>
          <w:lang w:eastAsia="zh-CN"/>
        </w:rPr>
        <w:lastRenderedPageBreak/>
        <w:t>（</w:t>
      </w:r>
      <w:r w:rsidRPr="00E505E3">
        <w:rPr>
          <w:color w:val="auto"/>
          <w:lang w:eastAsia="zh-CN"/>
        </w:rPr>
        <w:t>10</w:t>
      </w:r>
      <w:r w:rsidRPr="00E505E3">
        <w:rPr>
          <w:color w:val="auto"/>
          <w:lang w:eastAsia="zh-CN"/>
        </w:rPr>
        <w:t>）</w:t>
      </w:r>
      <w:r w:rsidRPr="00E505E3">
        <w:t>《低、中水平放射性固体废物包安全标准》（</w:t>
      </w:r>
      <w:r w:rsidRPr="00E505E3">
        <w:t>GB12711-2018</w:t>
      </w:r>
      <w:r w:rsidRPr="00E505E3">
        <w:t>）</w:t>
      </w:r>
    </w:p>
    <w:p w14:paraId="7F61EB46" w14:textId="77777777" w:rsidR="00D82389" w:rsidRPr="00E505E3" w:rsidRDefault="00D82389" w:rsidP="00D82389">
      <w:pPr>
        <w:pStyle w:val="afff6"/>
        <w:rPr>
          <w:color w:val="auto"/>
          <w:lang w:eastAsia="zh-CN"/>
        </w:rPr>
      </w:pPr>
      <w:r w:rsidRPr="00E505E3">
        <w:rPr>
          <w:color w:val="auto"/>
          <w:lang w:eastAsia="zh-CN"/>
        </w:rPr>
        <w:t>（</w:t>
      </w:r>
      <w:r w:rsidRPr="00E505E3">
        <w:rPr>
          <w:color w:val="auto"/>
          <w:lang w:eastAsia="zh-CN"/>
        </w:rPr>
        <w:t>11</w:t>
      </w:r>
      <w:r w:rsidRPr="00E505E3">
        <w:rPr>
          <w:color w:val="auto"/>
          <w:lang w:eastAsia="zh-CN"/>
        </w:rPr>
        <w:t>）《工作场所有害因素职业接触限值化学有害因素》（</w:t>
      </w:r>
      <w:r w:rsidRPr="00E505E3">
        <w:rPr>
          <w:color w:val="auto"/>
          <w:lang w:eastAsia="zh-CN"/>
        </w:rPr>
        <w:t>GBZ2.1-2019</w:t>
      </w:r>
      <w:r w:rsidRPr="00E505E3">
        <w:rPr>
          <w:color w:val="auto"/>
          <w:lang w:eastAsia="zh-CN"/>
        </w:rPr>
        <w:t>）；</w:t>
      </w:r>
    </w:p>
    <w:p w14:paraId="6A8BC6E7" w14:textId="7A611C21" w:rsidR="00D82389" w:rsidRPr="00E505E3" w:rsidRDefault="00D82389" w:rsidP="00D82389">
      <w:pPr>
        <w:pStyle w:val="3"/>
        <w:rPr>
          <w:rFonts w:eastAsia="宋体"/>
          <w:lang w:eastAsia="zh-CN"/>
        </w:rPr>
      </w:pPr>
      <w:bookmarkStart w:id="48" w:name="_Toc116908384"/>
      <w:bookmarkStart w:id="49" w:name="_Toc129352398"/>
      <w:bookmarkStart w:id="50" w:name="_Toc135236279"/>
      <w:r>
        <w:rPr>
          <w:rFonts w:eastAsia="宋体" w:hint="eastAsia"/>
          <w:lang w:eastAsia="zh-CN"/>
        </w:rPr>
        <w:t>1</w:t>
      </w:r>
      <w:r>
        <w:rPr>
          <w:rFonts w:eastAsia="宋体"/>
          <w:lang w:eastAsia="zh-CN"/>
        </w:rPr>
        <w:t>.5.3</w:t>
      </w:r>
      <w:r w:rsidRPr="00E505E3">
        <w:rPr>
          <w:rFonts w:eastAsia="宋体"/>
          <w:lang w:eastAsia="zh-CN"/>
        </w:rPr>
        <w:t>其它文件、资料</w:t>
      </w:r>
      <w:bookmarkEnd w:id="48"/>
      <w:bookmarkEnd w:id="49"/>
      <w:bookmarkEnd w:id="50"/>
    </w:p>
    <w:p w14:paraId="0F5A6A1B" w14:textId="5C08471E" w:rsidR="00D82389" w:rsidRPr="00E505E3" w:rsidRDefault="00D82389" w:rsidP="00D82389">
      <w:pPr>
        <w:pStyle w:val="afff6"/>
        <w:rPr>
          <w:color w:val="auto"/>
          <w:lang w:eastAsia="zh-CN"/>
        </w:rPr>
      </w:pPr>
      <w:r w:rsidRPr="00E505E3">
        <w:rPr>
          <w:color w:val="auto"/>
          <w:lang w:eastAsia="zh-CN"/>
        </w:rPr>
        <w:t>（</w:t>
      </w:r>
      <w:r w:rsidRPr="00E505E3">
        <w:rPr>
          <w:color w:val="auto"/>
          <w:lang w:eastAsia="zh-CN"/>
        </w:rPr>
        <w:t>1</w:t>
      </w:r>
      <w:r w:rsidRPr="00E505E3">
        <w:rPr>
          <w:color w:val="auto"/>
          <w:lang w:eastAsia="zh-CN"/>
        </w:rPr>
        <w:t>）</w:t>
      </w:r>
      <w:r>
        <w:rPr>
          <w:rFonts w:hint="eastAsia"/>
          <w:color w:val="auto"/>
          <w:lang w:eastAsia="zh-CN"/>
        </w:rPr>
        <w:t>瓦里安（北京）</w:t>
      </w:r>
      <w:r w:rsidRPr="00E505E3">
        <w:rPr>
          <w:color w:val="auto"/>
          <w:lang w:eastAsia="zh-CN"/>
        </w:rPr>
        <w:t>提供的与本项目相关的管理制度和技术资料等；</w:t>
      </w:r>
    </w:p>
    <w:p w14:paraId="1AA54DA6" w14:textId="77777777" w:rsidR="00D82389" w:rsidRPr="00E505E3" w:rsidRDefault="00D82389" w:rsidP="00D82389">
      <w:pPr>
        <w:pStyle w:val="afff6"/>
        <w:rPr>
          <w:color w:val="auto"/>
          <w:lang w:eastAsia="zh-CN"/>
        </w:rPr>
      </w:pPr>
      <w:r w:rsidRPr="00E505E3">
        <w:rPr>
          <w:color w:val="auto"/>
          <w:lang w:eastAsia="zh-CN"/>
        </w:rPr>
        <w:t>（</w:t>
      </w:r>
      <w:r w:rsidRPr="00E505E3">
        <w:rPr>
          <w:color w:val="auto"/>
          <w:lang w:eastAsia="zh-CN"/>
        </w:rPr>
        <w:t>2</w:t>
      </w:r>
      <w:r w:rsidRPr="00E505E3">
        <w:rPr>
          <w:color w:val="auto"/>
          <w:lang w:eastAsia="zh-CN"/>
        </w:rPr>
        <w:t>）</w:t>
      </w:r>
      <w:r w:rsidRPr="00E505E3">
        <w:rPr>
          <w:color w:val="auto"/>
          <w:lang w:eastAsia="zh-CN"/>
        </w:rPr>
        <w:t>NCRP REPORT NO.144</w:t>
      </w:r>
      <w:r w:rsidRPr="00E505E3">
        <w:rPr>
          <w:color w:val="auto"/>
          <w:lang w:eastAsia="zh-CN"/>
        </w:rPr>
        <w:t>《</w:t>
      </w:r>
      <w:r w:rsidRPr="00E505E3">
        <w:rPr>
          <w:color w:val="auto"/>
          <w:lang w:eastAsia="zh-CN"/>
        </w:rPr>
        <w:t>Radiation Protection for Particle Accelerator Facilities</w:t>
      </w:r>
      <w:r w:rsidRPr="00E505E3">
        <w:rPr>
          <w:color w:val="auto"/>
          <w:lang w:eastAsia="zh-CN"/>
        </w:rPr>
        <w:t>》</w:t>
      </w:r>
    </w:p>
    <w:p w14:paraId="6D34B490" w14:textId="5BDAF79C" w:rsidR="00DC00ED" w:rsidRPr="009D3873" w:rsidRDefault="00DC00ED" w:rsidP="00CC58D6">
      <w:pPr>
        <w:pStyle w:val="20"/>
        <w:numPr>
          <w:ilvl w:val="1"/>
          <w:numId w:val="23"/>
        </w:numPr>
      </w:pPr>
      <w:bookmarkStart w:id="51" w:name="_Toc135236280"/>
      <w:r w:rsidRPr="009D3873">
        <w:rPr>
          <w:rFonts w:hint="eastAsia"/>
        </w:rPr>
        <w:t>评价标准</w:t>
      </w:r>
      <w:bookmarkEnd w:id="39"/>
      <w:bookmarkEnd w:id="51"/>
    </w:p>
    <w:p w14:paraId="19FFF4FF" w14:textId="77777777" w:rsidR="00DC00ED" w:rsidRPr="009D3873" w:rsidRDefault="00DC00ED" w:rsidP="00CC58D6">
      <w:pPr>
        <w:pStyle w:val="3"/>
        <w:numPr>
          <w:ilvl w:val="2"/>
          <w:numId w:val="23"/>
        </w:numPr>
      </w:pPr>
      <w:bookmarkStart w:id="52" w:name="_Toc487527990"/>
      <w:bookmarkStart w:id="53" w:name="_Toc487619277"/>
      <w:bookmarkStart w:id="54" w:name="_Toc102634962"/>
      <w:bookmarkStart w:id="55" w:name="_Toc135236281"/>
      <w:bookmarkEnd w:id="52"/>
      <w:bookmarkEnd w:id="53"/>
      <w:r w:rsidRPr="009D3873">
        <w:t>剂量限值和剂量约束值</w:t>
      </w:r>
      <w:bookmarkEnd w:id="54"/>
      <w:bookmarkEnd w:id="55"/>
    </w:p>
    <w:p w14:paraId="0B6697B5" w14:textId="77777777" w:rsidR="00DC00ED" w:rsidRPr="009D3873" w:rsidRDefault="00DC00ED" w:rsidP="00CC58D6">
      <w:pPr>
        <w:pStyle w:val="4"/>
        <w:numPr>
          <w:ilvl w:val="3"/>
          <w:numId w:val="23"/>
        </w:numPr>
        <w:ind w:right="240"/>
      </w:pPr>
      <w:r w:rsidRPr="009D3873">
        <w:rPr>
          <w:rFonts w:hint="eastAsia"/>
        </w:rPr>
        <w:t>剂量限值</w:t>
      </w:r>
    </w:p>
    <w:p w14:paraId="79D6AFA6" w14:textId="77777777" w:rsidR="00DC00ED" w:rsidRPr="009D3873" w:rsidRDefault="00DC00ED" w:rsidP="00DC00ED">
      <w:pPr>
        <w:pStyle w:val="afff6"/>
      </w:pPr>
      <w:r w:rsidRPr="009D3873">
        <w:rPr>
          <w:rFonts w:hint="eastAsia"/>
        </w:rPr>
        <w:t>执行</w:t>
      </w:r>
      <w:r w:rsidRPr="009D3873">
        <w:t>《电离辐射防护与辐射源安全基本标准》（</w:t>
      </w:r>
      <w:r w:rsidRPr="009D3873">
        <w:t>GB18871-2002</w:t>
      </w:r>
      <w:r w:rsidRPr="009D3873">
        <w:t>）</w:t>
      </w:r>
      <w:r w:rsidRPr="009D3873">
        <w:rPr>
          <w:rFonts w:hint="eastAsia"/>
        </w:rPr>
        <w:t>规定，工作人员的职业照射和公众照射的剂量限值如下：</w:t>
      </w:r>
    </w:p>
    <w:p w14:paraId="3C1D7CA6" w14:textId="77777777" w:rsidR="00DC00ED" w:rsidRPr="009D3873" w:rsidRDefault="00DC00ED" w:rsidP="00DC00ED">
      <w:pPr>
        <w:pStyle w:val="afff6"/>
      </w:pPr>
      <w:r w:rsidRPr="009D3873">
        <w:rPr>
          <w:rFonts w:hint="eastAsia"/>
        </w:rPr>
        <w:t>（</w:t>
      </w:r>
      <w:r w:rsidRPr="009D3873">
        <w:rPr>
          <w:rFonts w:hint="eastAsia"/>
        </w:rPr>
        <w:t>1</w:t>
      </w:r>
      <w:r w:rsidRPr="009D3873">
        <w:rPr>
          <w:rFonts w:hint="eastAsia"/>
        </w:rPr>
        <w:t>）职业照射</w:t>
      </w:r>
    </w:p>
    <w:p w14:paraId="5243C432" w14:textId="77777777" w:rsidR="00DC00ED" w:rsidRPr="009D3873" w:rsidRDefault="00DC00ED" w:rsidP="00DC00ED">
      <w:pPr>
        <w:pStyle w:val="afff6"/>
      </w:pPr>
      <w:r w:rsidRPr="009D3873">
        <w:t>应对任何工作人员职业照射水平进行控制，使之不超过下述限值：</w:t>
      </w:r>
    </w:p>
    <w:p w14:paraId="0CCA8E7B" w14:textId="77777777" w:rsidR="00DC00ED" w:rsidRPr="009D3873" w:rsidRDefault="00DC00ED" w:rsidP="00DC00ED">
      <w:pPr>
        <w:pStyle w:val="afff6"/>
      </w:pPr>
      <w:r w:rsidRPr="009D3873">
        <w:t>审管部门决定连续</w:t>
      </w:r>
      <w:r w:rsidRPr="009D3873">
        <w:t>5</w:t>
      </w:r>
      <w:r w:rsidRPr="009D3873">
        <w:t>年的年平均有效剂量（但不可作任何追溯性平均），</w:t>
      </w:r>
      <w:r w:rsidRPr="009D3873">
        <w:t>20mSv</w:t>
      </w:r>
      <w:r w:rsidRPr="009D3873">
        <w:t>。</w:t>
      </w:r>
    </w:p>
    <w:p w14:paraId="51C8AFC4" w14:textId="77777777" w:rsidR="00DC00ED" w:rsidRPr="009D3873" w:rsidRDefault="00DC00ED" w:rsidP="00DC00ED">
      <w:pPr>
        <w:pStyle w:val="afff6"/>
      </w:pPr>
      <w:r w:rsidRPr="009D3873">
        <w:rPr>
          <w:rFonts w:hint="eastAsia"/>
        </w:rPr>
        <w:t>（</w:t>
      </w:r>
      <w:r w:rsidRPr="009D3873">
        <w:rPr>
          <w:rFonts w:hint="eastAsia"/>
        </w:rPr>
        <w:t>2</w:t>
      </w:r>
      <w:r w:rsidRPr="009D3873">
        <w:rPr>
          <w:rFonts w:hint="eastAsia"/>
        </w:rPr>
        <w:t>）</w:t>
      </w:r>
      <w:r w:rsidRPr="009D3873">
        <w:t>公众照射</w:t>
      </w:r>
    </w:p>
    <w:p w14:paraId="1B0BDD0E" w14:textId="77777777" w:rsidR="00DC00ED" w:rsidRPr="009D3873" w:rsidRDefault="00DC00ED" w:rsidP="00DC00ED">
      <w:pPr>
        <w:pStyle w:val="afff6"/>
      </w:pPr>
      <w:r w:rsidRPr="009D3873">
        <w:t>实践使公众中关键人群组的成员所受到的平均剂量估计值不应超过下述限值：</w:t>
      </w:r>
    </w:p>
    <w:p w14:paraId="312C1650" w14:textId="77777777" w:rsidR="00DC00ED" w:rsidRPr="009D3873" w:rsidRDefault="00DC00ED" w:rsidP="00DC00ED">
      <w:pPr>
        <w:pStyle w:val="afff6"/>
      </w:pPr>
      <w:r w:rsidRPr="009D3873">
        <w:t>年有效剂量，</w:t>
      </w:r>
      <w:r w:rsidRPr="009D3873">
        <w:t>1mSv</w:t>
      </w:r>
      <w:r w:rsidRPr="009D3873">
        <w:t>。</w:t>
      </w:r>
    </w:p>
    <w:p w14:paraId="0360C5B2" w14:textId="77777777" w:rsidR="00DC00ED" w:rsidRPr="009D3873" w:rsidRDefault="00DC00ED" w:rsidP="00CC58D6">
      <w:pPr>
        <w:pStyle w:val="4"/>
        <w:numPr>
          <w:ilvl w:val="3"/>
          <w:numId w:val="23"/>
        </w:numPr>
        <w:ind w:right="240"/>
      </w:pPr>
      <w:r w:rsidRPr="009D3873">
        <w:rPr>
          <w:rFonts w:hint="eastAsia"/>
        </w:rPr>
        <w:t>剂量约束值</w:t>
      </w:r>
    </w:p>
    <w:p w14:paraId="328CEDD8" w14:textId="77777777" w:rsidR="00DC00ED" w:rsidRPr="009D3873" w:rsidRDefault="00DC00ED" w:rsidP="00DC00ED">
      <w:pPr>
        <w:pStyle w:val="afff6"/>
        <w:rPr>
          <w:lang w:eastAsia="zh-CN"/>
        </w:rPr>
      </w:pPr>
      <w:r w:rsidRPr="009D3873">
        <w:rPr>
          <w:rFonts w:hint="eastAsia"/>
          <w:lang w:eastAsia="zh-CN"/>
        </w:rPr>
        <w:t>根据《电离辐射防护与辐射源安全基本标准》（</w:t>
      </w:r>
      <w:r w:rsidRPr="009D3873">
        <w:rPr>
          <w:rFonts w:hint="eastAsia"/>
          <w:lang w:eastAsia="zh-CN"/>
        </w:rPr>
        <w:t>G</w:t>
      </w:r>
      <w:r w:rsidRPr="009D3873">
        <w:rPr>
          <w:lang w:eastAsia="zh-CN"/>
        </w:rPr>
        <w:t>B18871-2002</w:t>
      </w:r>
      <w:r w:rsidRPr="009D3873">
        <w:rPr>
          <w:rFonts w:hint="eastAsia"/>
          <w:lang w:eastAsia="zh-CN"/>
        </w:rPr>
        <w:t>）照射剂量约束</w:t>
      </w:r>
      <w:r w:rsidRPr="009D3873">
        <w:rPr>
          <w:rFonts w:hint="eastAsia"/>
          <w:lang w:eastAsia="zh-CN"/>
        </w:rPr>
        <w:lastRenderedPageBreak/>
        <w:t>和潜在照射危险约束的防护要求，剂量约束值通常应在公众照射剂量限值的</w:t>
      </w:r>
      <w:r w:rsidRPr="009D3873">
        <w:rPr>
          <w:rFonts w:hint="eastAsia"/>
          <w:lang w:eastAsia="zh-CN"/>
        </w:rPr>
        <w:t>1</w:t>
      </w:r>
      <w:r w:rsidRPr="009D3873">
        <w:rPr>
          <w:lang w:eastAsia="zh-CN"/>
        </w:rPr>
        <w:t>0</w:t>
      </w:r>
      <w:r w:rsidRPr="009D3873">
        <w:rPr>
          <w:rFonts w:hint="eastAsia"/>
          <w:lang w:eastAsia="zh-CN"/>
        </w:rPr>
        <w:t>%-</w:t>
      </w:r>
      <w:r w:rsidRPr="009D3873">
        <w:rPr>
          <w:lang w:eastAsia="zh-CN"/>
        </w:rPr>
        <w:t>30</w:t>
      </w:r>
      <w:r w:rsidRPr="009D3873">
        <w:rPr>
          <w:rFonts w:hint="eastAsia"/>
          <w:lang w:eastAsia="zh-CN"/>
        </w:rPr>
        <w:t>%</w:t>
      </w:r>
      <w:r w:rsidRPr="009D3873">
        <w:rPr>
          <w:lang w:eastAsia="zh-CN"/>
        </w:rPr>
        <w:t>范围之内</w:t>
      </w:r>
      <w:r w:rsidRPr="009D3873">
        <w:rPr>
          <w:rFonts w:hint="eastAsia"/>
          <w:lang w:eastAsia="zh-CN"/>
        </w:rPr>
        <w:t>。</w:t>
      </w:r>
      <w:r w:rsidRPr="009D3873">
        <w:rPr>
          <w:lang w:eastAsia="zh-CN"/>
        </w:rPr>
        <w:t>同时</w:t>
      </w:r>
      <w:r w:rsidRPr="009D3873">
        <w:rPr>
          <w:rFonts w:hint="eastAsia"/>
          <w:lang w:eastAsia="zh-CN"/>
        </w:rPr>
        <w:t>，</w:t>
      </w:r>
      <w:r w:rsidRPr="009D3873">
        <w:rPr>
          <w:lang w:eastAsia="zh-CN"/>
        </w:rPr>
        <w:t>参考</w:t>
      </w:r>
      <w:r w:rsidRPr="009D3873">
        <w:rPr>
          <w:rFonts w:hint="eastAsia"/>
          <w:lang w:eastAsia="zh-CN"/>
        </w:rPr>
        <w:t>《职业性外照射个人监测规范》（</w:t>
      </w:r>
      <w:r w:rsidRPr="009D3873">
        <w:rPr>
          <w:rFonts w:hint="eastAsia"/>
          <w:lang w:eastAsia="zh-CN"/>
        </w:rPr>
        <w:t>G</w:t>
      </w:r>
      <w:r w:rsidRPr="009D3873">
        <w:rPr>
          <w:lang w:eastAsia="zh-CN"/>
        </w:rPr>
        <w:t>BZ128-2019</w:t>
      </w:r>
      <w:r w:rsidRPr="009D3873">
        <w:rPr>
          <w:rFonts w:hint="eastAsia"/>
          <w:lang w:eastAsia="zh-CN"/>
        </w:rPr>
        <w:t>）：</w:t>
      </w:r>
    </w:p>
    <w:p w14:paraId="638D4970" w14:textId="77777777" w:rsidR="00DC00ED" w:rsidRPr="009D3873" w:rsidRDefault="00DC00ED" w:rsidP="00DC00ED">
      <w:pPr>
        <w:pStyle w:val="afff6"/>
        <w:rPr>
          <w:lang w:eastAsia="zh-CN"/>
        </w:rPr>
      </w:pPr>
      <w:r w:rsidRPr="009D3873">
        <w:rPr>
          <w:rFonts w:hint="eastAsia"/>
          <w:lang w:eastAsia="zh-CN"/>
        </w:rPr>
        <w:t>本次评价以职业照射剂量限值的</w:t>
      </w:r>
      <w:r w:rsidRPr="009D3873">
        <w:rPr>
          <w:rFonts w:hint="eastAsia"/>
          <w:lang w:eastAsia="zh-CN"/>
        </w:rPr>
        <w:t>1</w:t>
      </w:r>
      <w:r w:rsidRPr="009D3873">
        <w:rPr>
          <w:lang w:eastAsia="zh-CN"/>
        </w:rPr>
        <w:t>/4</w:t>
      </w:r>
      <w:r w:rsidRPr="009D3873">
        <w:rPr>
          <w:lang w:eastAsia="zh-CN"/>
        </w:rPr>
        <w:t>即</w:t>
      </w:r>
      <w:r w:rsidRPr="009D3873">
        <w:rPr>
          <w:lang w:eastAsia="zh-CN"/>
        </w:rPr>
        <w:t>5mSv/a</w:t>
      </w:r>
      <w:r w:rsidRPr="009D3873">
        <w:rPr>
          <w:lang w:eastAsia="zh-CN"/>
        </w:rPr>
        <w:t>作为职业人员的年剂量约束值</w:t>
      </w:r>
      <w:r w:rsidRPr="009D3873">
        <w:rPr>
          <w:rFonts w:hint="eastAsia"/>
          <w:lang w:eastAsia="zh-CN"/>
        </w:rPr>
        <w:t>，</w:t>
      </w:r>
      <w:r w:rsidRPr="009D3873">
        <w:rPr>
          <w:lang w:eastAsia="zh-CN"/>
        </w:rPr>
        <w:t>以公众照射剂量限值的</w:t>
      </w:r>
      <w:r w:rsidRPr="009D3873">
        <w:rPr>
          <w:rFonts w:hint="eastAsia"/>
          <w:lang w:eastAsia="zh-CN"/>
        </w:rPr>
        <w:t>1</w:t>
      </w:r>
      <w:r w:rsidRPr="009D3873">
        <w:rPr>
          <w:lang w:eastAsia="zh-CN"/>
        </w:rPr>
        <w:t>/</w:t>
      </w:r>
      <w:r>
        <w:rPr>
          <w:lang w:eastAsia="zh-CN"/>
        </w:rPr>
        <w:t>10</w:t>
      </w:r>
      <w:r w:rsidRPr="009D3873">
        <w:rPr>
          <w:lang w:eastAsia="zh-CN"/>
        </w:rPr>
        <w:t>即</w:t>
      </w:r>
      <w:r w:rsidRPr="009D3873">
        <w:rPr>
          <w:rFonts w:hint="eastAsia"/>
          <w:lang w:eastAsia="zh-CN"/>
        </w:rPr>
        <w:t>0</w:t>
      </w:r>
      <w:r w:rsidRPr="009D3873">
        <w:rPr>
          <w:lang w:eastAsia="zh-CN"/>
        </w:rPr>
        <w:t>.</w:t>
      </w:r>
      <w:r>
        <w:rPr>
          <w:lang w:eastAsia="zh-CN"/>
        </w:rPr>
        <w:t>1</w:t>
      </w:r>
      <w:r w:rsidRPr="009D3873">
        <w:rPr>
          <w:lang w:eastAsia="zh-CN"/>
        </w:rPr>
        <w:t>mSv/a</w:t>
      </w:r>
      <w:r w:rsidRPr="009D3873">
        <w:rPr>
          <w:lang w:eastAsia="zh-CN"/>
        </w:rPr>
        <w:t>作为公众人员的年剂量约束值</w:t>
      </w:r>
      <w:r w:rsidRPr="009D3873">
        <w:rPr>
          <w:rFonts w:hint="eastAsia"/>
          <w:lang w:eastAsia="zh-CN"/>
        </w:rPr>
        <w:t>。</w:t>
      </w:r>
    </w:p>
    <w:p w14:paraId="3E4742F3" w14:textId="77777777" w:rsidR="00DC00ED" w:rsidRPr="009D3873" w:rsidRDefault="00DC00ED" w:rsidP="00CC58D6">
      <w:pPr>
        <w:pStyle w:val="3"/>
        <w:numPr>
          <w:ilvl w:val="2"/>
          <w:numId w:val="23"/>
        </w:numPr>
      </w:pPr>
      <w:bookmarkStart w:id="56" w:name="_Toc21597447"/>
      <w:bookmarkStart w:id="57" w:name="_Toc21622196"/>
      <w:bookmarkStart w:id="58" w:name="_Toc23257589"/>
      <w:bookmarkStart w:id="59" w:name="_Toc23846487"/>
      <w:bookmarkStart w:id="60" w:name="_Toc23952637"/>
      <w:bookmarkStart w:id="61" w:name="_Toc24548612"/>
      <w:bookmarkStart w:id="62" w:name="_Toc34298313"/>
      <w:bookmarkStart w:id="63" w:name="_Toc21597448"/>
      <w:bookmarkStart w:id="64" w:name="_Toc21622197"/>
      <w:bookmarkStart w:id="65" w:name="_Toc23257590"/>
      <w:bookmarkStart w:id="66" w:name="_Toc23846488"/>
      <w:bookmarkStart w:id="67" w:name="_Toc23952638"/>
      <w:bookmarkStart w:id="68" w:name="_Toc24548613"/>
      <w:bookmarkStart w:id="69" w:name="_Toc34298314"/>
      <w:bookmarkStart w:id="70" w:name="_Toc21597449"/>
      <w:bookmarkStart w:id="71" w:name="_Toc21622198"/>
      <w:bookmarkStart w:id="72" w:name="_Toc23257591"/>
      <w:bookmarkStart w:id="73" w:name="_Toc23846489"/>
      <w:bookmarkStart w:id="74" w:name="_Toc23952639"/>
      <w:bookmarkStart w:id="75" w:name="_Toc24548614"/>
      <w:bookmarkStart w:id="76" w:name="_Toc34298315"/>
      <w:bookmarkStart w:id="77" w:name="_Toc21597450"/>
      <w:bookmarkStart w:id="78" w:name="_Toc21622199"/>
      <w:bookmarkStart w:id="79" w:name="_Toc23257592"/>
      <w:bookmarkStart w:id="80" w:name="_Toc23846490"/>
      <w:bookmarkStart w:id="81" w:name="_Toc23952640"/>
      <w:bookmarkStart w:id="82" w:name="_Toc24548615"/>
      <w:bookmarkStart w:id="83" w:name="_Toc34298316"/>
      <w:bookmarkStart w:id="84" w:name="_Toc102634963"/>
      <w:bookmarkStart w:id="85" w:name="_Toc135236282"/>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9D3873">
        <w:rPr>
          <w:rFonts w:hint="eastAsia"/>
        </w:rPr>
        <w:t>辐射工作场所屏蔽体外剂量率控制水平</w:t>
      </w:r>
      <w:bookmarkEnd w:id="84"/>
      <w:bookmarkEnd w:id="85"/>
    </w:p>
    <w:p w14:paraId="2C8DC875" w14:textId="06781543" w:rsidR="00A3603C" w:rsidRDefault="00DC00ED" w:rsidP="00A74803">
      <w:pPr>
        <w:pStyle w:val="afff6"/>
        <w:rPr>
          <w:lang w:eastAsia="zh-CN"/>
        </w:rPr>
      </w:pPr>
      <w:r w:rsidRPr="0049284E">
        <w:rPr>
          <w:rFonts w:hint="eastAsia"/>
        </w:rPr>
        <w:t>参照《</w:t>
      </w:r>
      <w:r>
        <w:rPr>
          <w:rFonts w:hint="eastAsia"/>
        </w:rPr>
        <w:t>放射治疗辐射安全与防护要求</w:t>
      </w:r>
      <w:r w:rsidRPr="0049284E">
        <w:rPr>
          <w:rFonts w:hint="eastAsia"/>
        </w:rPr>
        <w:t>》（</w:t>
      </w:r>
      <w:r>
        <w:t>HJ1198-2021</w:t>
      </w:r>
      <w:r w:rsidRPr="0049284E">
        <w:rPr>
          <w:rFonts w:hint="eastAsia"/>
        </w:rPr>
        <w:t>）</w:t>
      </w:r>
      <w:r>
        <w:rPr>
          <w:rFonts w:hint="eastAsia"/>
        </w:rPr>
        <w:t>、</w:t>
      </w:r>
      <w:r w:rsidRPr="0049284E">
        <w:rPr>
          <w:rFonts w:hint="eastAsia"/>
        </w:rPr>
        <w:t>《放射治疗放射防护要求》（</w:t>
      </w:r>
      <w:r w:rsidRPr="0049284E">
        <w:rPr>
          <w:rFonts w:hint="eastAsia"/>
        </w:rPr>
        <w:t>G</w:t>
      </w:r>
      <w:r w:rsidRPr="0049284E">
        <w:t>BZ121-2020</w:t>
      </w:r>
      <w:r w:rsidRPr="0049284E">
        <w:rPr>
          <w:rFonts w:hint="eastAsia"/>
        </w:rPr>
        <w:t>）</w:t>
      </w:r>
      <w:r>
        <w:rPr>
          <w:rFonts w:hint="eastAsia"/>
        </w:rPr>
        <w:t>、</w:t>
      </w:r>
      <w:r w:rsidRPr="0049284E">
        <w:rPr>
          <w:rFonts w:hint="eastAsia"/>
        </w:rPr>
        <w:t>《放射治疗机房的辐射屏蔽规范</w:t>
      </w:r>
      <w:r w:rsidRPr="0049284E">
        <w:t xml:space="preserve"> </w:t>
      </w:r>
      <w:r w:rsidRPr="0049284E">
        <w:rPr>
          <w:rFonts w:hint="eastAsia"/>
        </w:rPr>
        <w:t>第</w:t>
      </w:r>
      <w:r w:rsidRPr="0049284E">
        <w:t>5</w:t>
      </w:r>
      <w:r w:rsidRPr="0049284E">
        <w:rPr>
          <w:rFonts w:hint="eastAsia"/>
        </w:rPr>
        <w:t>部分：质子加速器放射治疗机房》（</w:t>
      </w:r>
      <w:r w:rsidRPr="0049284E">
        <w:t>GBZ/T 201.5-2015</w:t>
      </w:r>
      <w:r w:rsidRPr="0049284E">
        <w:rPr>
          <w:rFonts w:hint="eastAsia"/>
        </w:rPr>
        <w:t>）中的相关规定，</w:t>
      </w:r>
      <w:r>
        <w:rPr>
          <w:rFonts w:hint="eastAsia"/>
        </w:rPr>
        <w:t>本项目辐射工作场所屏蔽体外剂量率控制水平</w:t>
      </w:r>
      <w:r w:rsidR="00993AD3">
        <w:rPr>
          <w:rFonts w:hint="eastAsia"/>
          <w:lang w:eastAsia="zh-CN"/>
        </w:rPr>
        <w:t>见</w:t>
      </w:r>
      <w:r w:rsidR="00993AD3">
        <w:rPr>
          <w:lang w:eastAsia="zh-CN"/>
        </w:rPr>
        <w:fldChar w:fldCharType="begin"/>
      </w:r>
      <w:r w:rsidR="00993AD3">
        <w:rPr>
          <w:lang w:eastAsia="zh-CN"/>
        </w:rPr>
        <w:instrText xml:space="preserve"> </w:instrText>
      </w:r>
      <w:r w:rsidR="00993AD3">
        <w:rPr>
          <w:rFonts w:hint="eastAsia"/>
          <w:lang w:eastAsia="zh-CN"/>
        </w:rPr>
        <w:instrText>REF _Ref105607024 \h</w:instrText>
      </w:r>
      <w:r w:rsidR="00993AD3">
        <w:rPr>
          <w:lang w:eastAsia="zh-CN"/>
        </w:rPr>
        <w:instrText xml:space="preserve"> </w:instrText>
      </w:r>
      <w:r w:rsidR="00993AD3">
        <w:rPr>
          <w:lang w:eastAsia="zh-CN"/>
        </w:rPr>
      </w:r>
      <w:r w:rsidR="00993AD3">
        <w:rPr>
          <w:lang w:eastAsia="zh-CN"/>
        </w:rPr>
        <w:fldChar w:fldCharType="separate"/>
      </w:r>
      <w:r w:rsidR="00E64B86">
        <w:rPr>
          <w:rFonts w:hint="eastAsia"/>
        </w:rPr>
        <w:t>表</w:t>
      </w:r>
      <w:r w:rsidR="00E64B86">
        <w:rPr>
          <w:rFonts w:hint="eastAsia"/>
        </w:rPr>
        <w:t xml:space="preserve"> </w:t>
      </w:r>
      <w:r w:rsidR="00E64B86">
        <w:rPr>
          <w:noProof/>
        </w:rPr>
        <w:t>1</w:t>
      </w:r>
      <w:r w:rsidR="00E64B86">
        <w:noBreakHyphen/>
      </w:r>
      <w:r w:rsidR="00E64B86">
        <w:rPr>
          <w:noProof/>
        </w:rPr>
        <w:t>3</w:t>
      </w:r>
      <w:r w:rsidR="00993AD3">
        <w:rPr>
          <w:lang w:eastAsia="zh-CN"/>
        </w:rPr>
        <w:fldChar w:fldCharType="end"/>
      </w:r>
      <w:r w:rsidR="00993AD3">
        <w:rPr>
          <w:rFonts w:hint="eastAsia"/>
          <w:lang w:eastAsia="zh-CN"/>
        </w:rPr>
        <w:t>。</w:t>
      </w:r>
    </w:p>
    <w:p w14:paraId="30F1E7C0" w14:textId="7F967419" w:rsidR="00993AD3" w:rsidRDefault="00993AD3" w:rsidP="00993AD3">
      <w:pPr>
        <w:pStyle w:val="af8"/>
      </w:pPr>
      <w:bookmarkStart w:id="86" w:name="_Ref105607024"/>
      <w:r>
        <w:rPr>
          <w:rFonts w:hint="eastAsia"/>
        </w:rPr>
        <w:t>表</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E64B86">
        <w:rPr>
          <w:noProof/>
        </w:rPr>
        <w:t>1</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1</w:instrText>
      </w:r>
      <w:r>
        <w:instrText xml:space="preserve"> </w:instrText>
      </w:r>
      <w:r>
        <w:fldChar w:fldCharType="separate"/>
      </w:r>
      <w:r w:rsidR="00E64B86">
        <w:rPr>
          <w:noProof/>
        </w:rPr>
        <w:t>3</w:t>
      </w:r>
      <w:r>
        <w:fldChar w:fldCharType="end"/>
      </w:r>
      <w:bookmarkEnd w:id="86"/>
      <w:r>
        <w:t xml:space="preserve"> </w:t>
      </w:r>
      <w:r w:rsidRPr="00993AD3">
        <w:rPr>
          <w:rFonts w:hint="eastAsia"/>
        </w:rPr>
        <w:t>本项目各辐射工作场所屏蔽体外剂量率控制水平</w:t>
      </w:r>
    </w:p>
    <w:tbl>
      <w:tblPr>
        <w:tblW w:w="94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18"/>
        <w:gridCol w:w="2361"/>
        <w:gridCol w:w="3879"/>
        <w:gridCol w:w="1702"/>
      </w:tblGrid>
      <w:tr w:rsidR="00993AD3" w:rsidRPr="00E861D6" w14:paraId="7BB53240" w14:textId="77777777" w:rsidTr="006E6EC0">
        <w:trPr>
          <w:trHeight w:val="221"/>
          <w:jc w:val="center"/>
        </w:trPr>
        <w:tc>
          <w:tcPr>
            <w:tcW w:w="1518" w:type="dxa"/>
            <w:vAlign w:val="center"/>
          </w:tcPr>
          <w:p w14:paraId="462A7B4F" w14:textId="77777777" w:rsidR="00993AD3" w:rsidRPr="001B3C2C" w:rsidRDefault="00993AD3" w:rsidP="004D3436">
            <w:pPr>
              <w:adjustRightInd w:val="0"/>
              <w:snapToGrid w:val="0"/>
              <w:spacing w:beforeLines="0" w:before="0" w:afterLines="0" w:after="0" w:line="360" w:lineRule="exact"/>
              <w:jc w:val="center"/>
              <w:rPr>
                <w:rFonts w:hAnsi="QPFAEB+Helvetica-Bold" w:cs="Times New Roman" w:hint="eastAsia"/>
                <w:b/>
                <w:color w:val="000000"/>
                <w:sz w:val="21"/>
                <w:szCs w:val="21"/>
              </w:rPr>
            </w:pPr>
            <w:r w:rsidRPr="001B3C2C">
              <w:rPr>
                <w:rFonts w:hAnsi="QPFAEB+Helvetica-Bold" w:cs="Times New Roman"/>
                <w:b/>
                <w:color w:val="000000"/>
                <w:sz w:val="21"/>
                <w:szCs w:val="21"/>
              </w:rPr>
              <w:t>场所</w:t>
            </w:r>
          </w:p>
        </w:tc>
        <w:tc>
          <w:tcPr>
            <w:tcW w:w="2361" w:type="dxa"/>
            <w:vAlign w:val="center"/>
          </w:tcPr>
          <w:p w14:paraId="66C96EAC" w14:textId="77777777" w:rsidR="00993AD3" w:rsidRPr="001B3C2C" w:rsidRDefault="00993AD3" w:rsidP="004D3436">
            <w:pPr>
              <w:adjustRightInd w:val="0"/>
              <w:snapToGrid w:val="0"/>
              <w:spacing w:beforeLines="0" w:before="0" w:afterLines="0" w:after="0" w:line="360" w:lineRule="exact"/>
              <w:jc w:val="center"/>
              <w:rPr>
                <w:rFonts w:hAnsi="QPFAEB+Helvetica-Bold" w:cs="Times New Roman" w:hint="eastAsia"/>
                <w:b/>
                <w:color w:val="000000"/>
                <w:sz w:val="21"/>
                <w:szCs w:val="21"/>
              </w:rPr>
            </w:pPr>
            <w:r w:rsidRPr="001B3C2C">
              <w:rPr>
                <w:rFonts w:hAnsi="QPFAEB+Helvetica-Bold" w:cs="Times New Roman"/>
                <w:b/>
                <w:color w:val="000000"/>
                <w:sz w:val="21"/>
                <w:szCs w:val="21"/>
              </w:rPr>
              <w:t>位置</w:t>
            </w:r>
          </w:p>
        </w:tc>
        <w:tc>
          <w:tcPr>
            <w:tcW w:w="3879" w:type="dxa"/>
            <w:vAlign w:val="center"/>
          </w:tcPr>
          <w:p w14:paraId="58A7A8AE" w14:textId="77777777" w:rsidR="00993AD3" w:rsidRPr="001B3C2C" w:rsidRDefault="00993AD3" w:rsidP="004D3436">
            <w:pPr>
              <w:adjustRightInd w:val="0"/>
              <w:snapToGrid w:val="0"/>
              <w:spacing w:beforeLines="0" w:before="0" w:afterLines="0" w:after="0" w:line="360" w:lineRule="exact"/>
              <w:jc w:val="center"/>
              <w:rPr>
                <w:rFonts w:hAnsi="QPFAEB+Helvetica-Bold" w:cs="Times New Roman" w:hint="eastAsia"/>
                <w:b/>
                <w:color w:val="000000"/>
                <w:sz w:val="21"/>
                <w:szCs w:val="21"/>
              </w:rPr>
            </w:pPr>
            <w:r w:rsidRPr="001B3C2C">
              <w:rPr>
                <w:rFonts w:hAnsi="QPFAEB+Helvetica-Bold" w:cs="Times New Roman"/>
                <w:b/>
                <w:color w:val="000000"/>
                <w:sz w:val="21"/>
                <w:szCs w:val="21"/>
              </w:rPr>
              <w:t>位置描述（居留因子）</w:t>
            </w:r>
          </w:p>
        </w:tc>
        <w:tc>
          <w:tcPr>
            <w:tcW w:w="1702" w:type="dxa"/>
            <w:vAlign w:val="center"/>
          </w:tcPr>
          <w:p w14:paraId="32FF0024" w14:textId="77777777" w:rsidR="00993AD3" w:rsidRPr="001B3C2C" w:rsidRDefault="00993AD3" w:rsidP="004D3436">
            <w:pPr>
              <w:adjustRightInd w:val="0"/>
              <w:snapToGrid w:val="0"/>
              <w:spacing w:beforeLines="0" w:before="0" w:afterLines="0" w:after="0" w:line="360" w:lineRule="exact"/>
              <w:jc w:val="center"/>
              <w:rPr>
                <w:rFonts w:hAnsi="QPFAEB+Helvetica-Bold" w:cs="Times New Roman" w:hint="eastAsia"/>
                <w:b/>
                <w:color w:val="000000"/>
                <w:sz w:val="21"/>
                <w:szCs w:val="21"/>
              </w:rPr>
            </w:pPr>
            <w:r w:rsidRPr="001B3C2C">
              <w:rPr>
                <w:rFonts w:hAnsi="QPFAEB+Helvetica-Bold" w:cs="Times New Roman"/>
                <w:b/>
                <w:color w:val="000000"/>
                <w:sz w:val="21"/>
                <w:szCs w:val="21"/>
              </w:rPr>
              <w:t>剂量率控制水平，</w:t>
            </w:r>
            <w:r w:rsidRPr="001B3C2C">
              <w:rPr>
                <w:rFonts w:hAnsi="QPFAEB+Helvetica-Bold" w:cs="Times New Roman"/>
                <w:b/>
                <w:color w:val="000000"/>
                <w:sz w:val="21"/>
                <w:szCs w:val="21"/>
              </w:rPr>
              <w:t>μ</w:t>
            </w:r>
            <w:r w:rsidRPr="001B3C2C">
              <w:rPr>
                <w:rFonts w:hAnsi="QPFAEB+Helvetica-Bold" w:cs="Times New Roman"/>
                <w:b/>
                <w:color w:val="000000"/>
                <w:sz w:val="21"/>
                <w:szCs w:val="21"/>
              </w:rPr>
              <w:t>Sv/h</w:t>
            </w:r>
          </w:p>
        </w:tc>
      </w:tr>
      <w:tr w:rsidR="00993AD3" w:rsidRPr="00E861D6" w14:paraId="13266E77" w14:textId="77777777" w:rsidTr="006E6EC0">
        <w:trPr>
          <w:trHeight w:val="50"/>
          <w:jc w:val="center"/>
        </w:trPr>
        <w:tc>
          <w:tcPr>
            <w:tcW w:w="1518" w:type="dxa"/>
            <w:vMerge w:val="restart"/>
            <w:vAlign w:val="center"/>
          </w:tcPr>
          <w:p w14:paraId="7155C4E5" w14:textId="77777777" w:rsidR="00993AD3" w:rsidRPr="001B3C2C" w:rsidRDefault="00993AD3" w:rsidP="004D3436">
            <w:pPr>
              <w:adjustRightInd w:val="0"/>
              <w:snapToGrid w:val="0"/>
              <w:spacing w:beforeLines="0" w:before="0" w:afterLines="0" w:after="0" w:line="360" w:lineRule="exact"/>
              <w:jc w:val="center"/>
              <w:rPr>
                <w:rFonts w:hAnsi="QPFAEB+Helvetica-Bold" w:cs="Times New Roman" w:hint="eastAsia"/>
                <w:bCs/>
                <w:color w:val="000000"/>
                <w:sz w:val="21"/>
                <w:szCs w:val="21"/>
              </w:rPr>
            </w:pPr>
            <w:r w:rsidRPr="001B3C2C">
              <w:rPr>
                <w:rFonts w:hAnsi="QPFAEB+Helvetica-Bold" w:cs="Times New Roman"/>
                <w:bCs/>
                <w:color w:val="000000"/>
                <w:sz w:val="21"/>
                <w:szCs w:val="21"/>
              </w:rPr>
              <w:t>质子治疗机房</w:t>
            </w:r>
          </w:p>
        </w:tc>
        <w:tc>
          <w:tcPr>
            <w:tcW w:w="2361" w:type="dxa"/>
            <w:vMerge w:val="restart"/>
            <w:vAlign w:val="center"/>
          </w:tcPr>
          <w:p w14:paraId="026F8AF1" w14:textId="77777777" w:rsidR="00993AD3" w:rsidRPr="001B3C2C" w:rsidRDefault="00993AD3" w:rsidP="004D3436">
            <w:pPr>
              <w:adjustRightInd w:val="0"/>
              <w:snapToGrid w:val="0"/>
              <w:spacing w:beforeLines="0" w:before="0" w:afterLines="0" w:after="0" w:line="360" w:lineRule="exact"/>
              <w:jc w:val="center"/>
              <w:rPr>
                <w:rFonts w:hAnsi="QPFAEB+Helvetica-Bold" w:cs="Times New Roman" w:hint="eastAsia"/>
                <w:bCs/>
                <w:color w:val="000000"/>
                <w:sz w:val="21"/>
                <w:szCs w:val="21"/>
              </w:rPr>
            </w:pPr>
            <w:r w:rsidRPr="001B3C2C">
              <w:rPr>
                <w:rFonts w:hAnsi="QPFAEB+Helvetica-Bold" w:cs="Times New Roman"/>
                <w:bCs/>
                <w:color w:val="000000"/>
                <w:sz w:val="21"/>
                <w:szCs w:val="21"/>
              </w:rPr>
              <w:t>机房四周屏蔽墙</w:t>
            </w:r>
            <w:r w:rsidRPr="001B3C2C">
              <w:rPr>
                <w:rFonts w:hAnsi="QPFAEB+Helvetica-Bold" w:cs="Times New Roman" w:hint="eastAsia"/>
                <w:bCs/>
                <w:color w:val="000000"/>
                <w:sz w:val="21"/>
                <w:szCs w:val="21"/>
              </w:rPr>
              <w:t>、</w:t>
            </w:r>
            <w:r w:rsidRPr="001B3C2C">
              <w:rPr>
                <w:rFonts w:hAnsi="QPFAEB+Helvetica-Bold" w:cs="Times New Roman"/>
                <w:bCs/>
                <w:color w:val="000000"/>
                <w:sz w:val="21"/>
                <w:szCs w:val="21"/>
              </w:rPr>
              <w:t>入口防护门外</w:t>
            </w:r>
            <w:r w:rsidRPr="001B3C2C">
              <w:rPr>
                <w:rFonts w:hAnsi="QPFAEB+Helvetica-Bold" w:cs="Times New Roman" w:hint="eastAsia"/>
                <w:bCs/>
                <w:color w:val="000000"/>
                <w:sz w:val="21"/>
                <w:szCs w:val="21"/>
              </w:rPr>
              <w:t>、</w:t>
            </w:r>
            <w:r w:rsidRPr="001B3C2C">
              <w:rPr>
                <w:rFonts w:hAnsi="QPFAEB+Helvetica-Bold" w:cs="Times New Roman"/>
                <w:bCs/>
                <w:color w:val="000000"/>
                <w:sz w:val="21"/>
                <w:szCs w:val="21"/>
              </w:rPr>
              <w:t>机房顶</w:t>
            </w:r>
          </w:p>
        </w:tc>
        <w:tc>
          <w:tcPr>
            <w:tcW w:w="3879" w:type="dxa"/>
            <w:vAlign w:val="center"/>
          </w:tcPr>
          <w:p w14:paraId="0C31FBDF" w14:textId="77777777" w:rsidR="00993AD3" w:rsidRPr="001B3C2C" w:rsidRDefault="00993AD3" w:rsidP="004D3436">
            <w:pPr>
              <w:adjustRightInd w:val="0"/>
              <w:snapToGrid w:val="0"/>
              <w:spacing w:beforeLines="0" w:before="0" w:afterLines="0" w:after="0" w:line="360" w:lineRule="exact"/>
              <w:jc w:val="center"/>
              <w:rPr>
                <w:rFonts w:hAnsi="QPFAEB+Helvetica-Bold" w:cs="Times New Roman" w:hint="eastAsia"/>
                <w:bCs/>
                <w:color w:val="000000"/>
                <w:sz w:val="21"/>
                <w:szCs w:val="21"/>
              </w:rPr>
            </w:pPr>
            <w:r w:rsidRPr="001B3C2C">
              <w:rPr>
                <w:rFonts w:hAnsi="QPFAEB+Helvetica-Bold" w:cs="Times New Roman" w:hint="eastAsia"/>
                <w:bCs/>
                <w:color w:val="000000"/>
                <w:sz w:val="21"/>
                <w:szCs w:val="21"/>
              </w:rPr>
              <w:t>居留因子</w:t>
            </w:r>
            <w:r w:rsidRPr="001B3C2C">
              <w:rPr>
                <w:rFonts w:hAnsi="QPFAEB+Helvetica-Bold" w:cs="Times New Roman"/>
                <w:bCs/>
                <w:color w:val="000000"/>
                <w:sz w:val="21"/>
                <w:szCs w:val="21"/>
              </w:rPr>
              <w:t>T</w:t>
            </w:r>
            <w:r w:rsidRPr="001B3C2C">
              <w:rPr>
                <w:rFonts w:hAnsi="QPFAEB+Helvetica-Bold" w:cs="Times New Roman" w:hint="eastAsia"/>
                <w:bCs/>
                <w:color w:val="000000"/>
                <w:sz w:val="21"/>
                <w:szCs w:val="21"/>
              </w:rPr>
              <w:t>≥</w:t>
            </w:r>
            <w:r w:rsidRPr="001B3C2C">
              <w:rPr>
                <w:rFonts w:hAnsi="QPFAEB+Helvetica-Bold" w:cs="Times New Roman"/>
                <w:bCs/>
                <w:color w:val="000000"/>
                <w:sz w:val="21"/>
                <w:szCs w:val="21"/>
              </w:rPr>
              <w:t>1</w:t>
            </w:r>
            <w:r w:rsidRPr="001B3C2C">
              <w:rPr>
                <w:rFonts w:hAnsi="QPFAEB+Helvetica-Bold" w:cs="Times New Roman" w:hint="eastAsia"/>
                <w:bCs/>
                <w:color w:val="000000"/>
                <w:sz w:val="21"/>
                <w:szCs w:val="21"/>
              </w:rPr>
              <w:t>/2</w:t>
            </w:r>
          </w:p>
        </w:tc>
        <w:tc>
          <w:tcPr>
            <w:tcW w:w="1702" w:type="dxa"/>
            <w:vAlign w:val="center"/>
          </w:tcPr>
          <w:p w14:paraId="749855F4" w14:textId="77777777" w:rsidR="00993AD3" w:rsidRPr="001B3C2C" w:rsidRDefault="00993AD3" w:rsidP="004D3436">
            <w:pPr>
              <w:adjustRightInd w:val="0"/>
              <w:snapToGrid w:val="0"/>
              <w:spacing w:beforeLines="0" w:before="0" w:afterLines="0" w:after="0" w:line="360" w:lineRule="exact"/>
              <w:jc w:val="center"/>
              <w:rPr>
                <w:rFonts w:hAnsi="QPFAEB+Helvetica-Bold" w:cs="Times New Roman" w:hint="eastAsia"/>
                <w:bCs/>
                <w:color w:val="000000"/>
                <w:sz w:val="21"/>
                <w:szCs w:val="21"/>
              </w:rPr>
            </w:pPr>
            <w:r w:rsidRPr="001B3C2C">
              <w:rPr>
                <w:rFonts w:hAnsi="QPFAEB+Helvetica-Bold" w:cs="Times New Roman"/>
                <w:bCs/>
                <w:color w:val="000000"/>
                <w:sz w:val="21"/>
                <w:szCs w:val="21"/>
              </w:rPr>
              <w:t>≤</w:t>
            </w:r>
            <w:r w:rsidRPr="001B3C2C">
              <w:rPr>
                <w:rFonts w:hAnsi="QPFAEB+Helvetica-Bold" w:cs="Times New Roman"/>
                <w:bCs/>
                <w:color w:val="000000"/>
                <w:sz w:val="21"/>
                <w:szCs w:val="21"/>
              </w:rPr>
              <w:t>2.5</w:t>
            </w:r>
          </w:p>
        </w:tc>
      </w:tr>
      <w:tr w:rsidR="00993AD3" w:rsidRPr="00E861D6" w14:paraId="141FACAC" w14:textId="77777777" w:rsidTr="006E6EC0">
        <w:trPr>
          <w:trHeight w:val="393"/>
          <w:jc w:val="center"/>
        </w:trPr>
        <w:tc>
          <w:tcPr>
            <w:tcW w:w="1518" w:type="dxa"/>
            <w:vMerge/>
            <w:vAlign w:val="center"/>
          </w:tcPr>
          <w:p w14:paraId="44688719" w14:textId="77777777" w:rsidR="00993AD3" w:rsidRPr="001B3C2C" w:rsidRDefault="00993AD3" w:rsidP="004D3436">
            <w:pPr>
              <w:adjustRightInd w:val="0"/>
              <w:snapToGrid w:val="0"/>
              <w:spacing w:beforeLines="0" w:before="0" w:afterLines="0" w:after="0" w:line="360" w:lineRule="exact"/>
              <w:jc w:val="center"/>
              <w:rPr>
                <w:rFonts w:hAnsi="QPFAEB+Helvetica-Bold" w:cs="Times New Roman" w:hint="eastAsia"/>
                <w:bCs/>
                <w:color w:val="000000"/>
                <w:sz w:val="21"/>
                <w:szCs w:val="21"/>
              </w:rPr>
            </w:pPr>
          </w:p>
        </w:tc>
        <w:tc>
          <w:tcPr>
            <w:tcW w:w="2361" w:type="dxa"/>
            <w:vMerge/>
            <w:vAlign w:val="center"/>
          </w:tcPr>
          <w:p w14:paraId="7913A8F0" w14:textId="77777777" w:rsidR="00993AD3" w:rsidRPr="001B3C2C" w:rsidRDefault="00993AD3" w:rsidP="004D3436">
            <w:pPr>
              <w:adjustRightInd w:val="0"/>
              <w:snapToGrid w:val="0"/>
              <w:spacing w:beforeLines="0" w:before="0" w:afterLines="0" w:after="0" w:line="360" w:lineRule="exact"/>
              <w:jc w:val="center"/>
              <w:rPr>
                <w:rFonts w:hAnsi="QPFAEB+Helvetica-Bold" w:cs="Times New Roman" w:hint="eastAsia"/>
                <w:bCs/>
                <w:color w:val="000000"/>
                <w:sz w:val="21"/>
                <w:szCs w:val="21"/>
              </w:rPr>
            </w:pPr>
          </w:p>
        </w:tc>
        <w:tc>
          <w:tcPr>
            <w:tcW w:w="3879" w:type="dxa"/>
            <w:vAlign w:val="center"/>
          </w:tcPr>
          <w:p w14:paraId="0244FDBF" w14:textId="77777777" w:rsidR="00993AD3" w:rsidRPr="001B3C2C" w:rsidRDefault="00993AD3" w:rsidP="004D3436">
            <w:pPr>
              <w:adjustRightInd w:val="0"/>
              <w:snapToGrid w:val="0"/>
              <w:spacing w:beforeLines="0" w:before="0" w:afterLines="0" w:after="0" w:line="360" w:lineRule="exact"/>
              <w:jc w:val="center"/>
              <w:rPr>
                <w:rFonts w:hAnsi="QPFAEB+Helvetica-Bold" w:cs="Times New Roman" w:hint="eastAsia"/>
                <w:bCs/>
                <w:color w:val="000000"/>
                <w:sz w:val="21"/>
                <w:szCs w:val="21"/>
              </w:rPr>
            </w:pPr>
            <w:r w:rsidRPr="001B3C2C">
              <w:rPr>
                <w:rFonts w:hAnsi="QPFAEB+Helvetica-Bold" w:cs="Times New Roman" w:hint="eastAsia"/>
                <w:bCs/>
                <w:color w:val="000000"/>
                <w:sz w:val="21"/>
                <w:szCs w:val="21"/>
              </w:rPr>
              <w:t>居留因子</w:t>
            </w:r>
            <w:r w:rsidRPr="001B3C2C">
              <w:rPr>
                <w:rFonts w:hAnsi="QPFAEB+Helvetica-Bold" w:cs="Times New Roman"/>
                <w:bCs/>
                <w:color w:val="000000"/>
                <w:sz w:val="21"/>
                <w:szCs w:val="21"/>
              </w:rPr>
              <w:t>T</w:t>
            </w:r>
            <w:r w:rsidRPr="001B3C2C">
              <w:rPr>
                <w:rFonts w:hAnsi="QPFAEB+Helvetica-Bold" w:cs="Times New Roman" w:hint="eastAsia"/>
                <w:bCs/>
                <w:color w:val="000000"/>
                <w:sz w:val="21"/>
                <w:szCs w:val="21"/>
              </w:rPr>
              <w:t>＜</w:t>
            </w:r>
            <w:r w:rsidRPr="001B3C2C">
              <w:rPr>
                <w:rFonts w:hAnsi="QPFAEB+Helvetica-Bold" w:cs="Times New Roman"/>
                <w:bCs/>
                <w:color w:val="000000"/>
                <w:sz w:val="21"/>
                <w:szCs w:val="21"/>
              </w:rPr>
              <w:t>1/2</w:t>
            </w:r>
          </w:p>
        </w:tc>
        <w:tc>
          <w:tcPr>
            <w:tcW w:w="1702" w:type="dxa"/>
            <w:vAlign w:val="center"/>
          </w:tcPr>
          <w:p w14:paraId="2BC733EC" w14:textId="77777777" w:rsidR="00993AD3" w:rsidRPr="001B3C2C" w:rsidRDefault="00993AD3" w:rsidP="004D3436">
            <w:pPr>
              <w:adjustRightInd w:val="0"/>
              <w:snapToGrid w:val="0"/>
              <w:spacing w:beforeLines="0" w:before="0" w:afterLines="0" w:after="0" w:line="360" w:lineRule="exact"/>
              <w:jc w:val="center"/>
              <w:rPr>
                <w:rFonts w:hAnsi="QPFAEB+Helvetica-Bold" w:cs="Times New Roman" w:hint="eastAsia"/>
                <w:bCs/>
                <w:color w:val="000000"/>
                <w:sz w:val="21"/>
                <w:szCs w:val="21"/>
              </w:rPr>
            </w:pPr>
            <w:r w:rsidRPr="001B3C2C">
              <w:rPr>
                <w:rFonts w:hAnsi="QPFAEB+Helvetica-Bold" w:cs="Times New Roman"/>
                <w:bCs/>
                <w:color w:val="000000"/>
                <w:sz w:val="21"/>
                <w:szCs w:val="21"/>
              </w:rPr>
              <w:t>≤</w:t>
            </w:r>
            <w:r w:rsidRPr="001B3C2C">
              <w:rPr>
                <w:rFonts w:hAnsi="QPFAEB+Helvetica-Bold" w:cs="Times New Roman"/>
                <w:bCs/>
                <w:color w:val="000000"/>
                <w:sz w:val="21"/>
                <w:szCs w:val="21"/>
              </w:rPr>
              <w:t>10</w:t>
            </w:r>
          </w:p>
        </w:tc>
      </w:tr>
      <w:tr w:rsidR="00993AD3" w:rsidRPr="00E861D6" w14:paraId="050726BE" w14:textId="77777777" w:rsidTr="006E6EC0">
        <w:trPr>
          <w:trHeight w:val="211"/>
          <w:jc w:val="center"/>
        </w:trPr>
        <w:tc>
          <w:tcPr>
            <w:tcW w:w="1518" w:type="dxa"/>
            <w:vMerge/>
            <w:vAlign w:val="center"/>
          </w:tcPr>
          <w:p w14:paraId="1E2FF4FD" w14:textId="77777777" w:rsidR="00993AD3" w:rsidRPr="001B3C2C" w:rsidRDefault="00993AD3" w:rsidP="004D3436">
            <w:pPr>
              <w:adjustRightInd w:val="0"/>
              <w:snapToGrid w:val="0"/>
              <w:spacing w:beforeLines="0" w:before="0" w:afterLines="0" w:after="0" w:line="360" w:lineRule="exact"/>
              <w:jc w:val="center"/>
              <w:rPr>
                <w:rFonts w:hAnsi="QPFAEB+Helvetica-Bold" w:cs="Times New Roman" w:hint="eastAsia"/>
                <w:bCs/>
                <w:color w:val="000000"/>
                <w:sz w:val="21"/>
                <w:szCs w:val="21"/>
              </w:rPr>
            </w:pPr>
          </w:p>
        </w:tc>
        <w:tc>
          <w:tcPr>
            <w:tcW w:w="2361" w:type="dxa"/>
            <w:vAlign w:val="center"/>
          </w:tcPr>
          <w:p w14:paraId="30D651B9" w14:textId="77777777" w:rsidR="00993AD3" w:rsidRPr="001B3C2C" w:rsidRDefault="00993AD3" w:rsidP="004D3436">
            <w:pPr>
              <w:adjustRightInd w:val="0"/>
              <w:snapToGrid w:val="0"/>
              <w:spacing w:beforeLines="0" w:before="0" w:afterLines="0" w:after="0" w:line="360" w:lineRule="exact"/>
              <w:jc w:val="center"/>
              <w:rPr>
                <w:rFonts w:hAnsi="QPFAEB+Helvetica-Bold" w:cs="Times New Roman" w:hint="eastAsia"/>
                <w:bCs/>
                <w:color w:val="000000"/>
                <w:sz w:val="21"/>
                <w:szCs w:val="21"/>
              </w:rPr>
            </w:pPr>
            <w:r w:rsidRPr="001B3C2C">
              <w:rPr>
                <w:rFonts w:hAnsi="QPFAEB+Helvetica-Bold" w:cs="Times New Roman"/>
                <w:bCs/>
                <w:color w:val="000000"/>
                <w:sz w:val="21"/>
                <w:szCs w:val="21"/>
              </w:rPr>
              <w:t>机房底板外</w:t>
            </w:r>
          </w:p>
        </w:tc>
        <w:tc>
          <w:tcPr>
            <w:tcW w:w="3879" w:type="dxa"/>
            <w:vAlign w:val="center"/>
          </w:tcPr>
          <w:p w14:paraId="2909E872" w14:textId="77777777" w:rsidR="00993AD3" w:rsidRPr="001B3C2C" w:rsidRDefault="00993AD3" w:rsidP="004D3436">
            <w:pPr>
              <w:adjustRightInd w:val="0"/>
              <w:snapToGrid w:val="0"/>
              <w:spacing w:beforeLines="0" w:before="0" w:afterLines="0" w:after="0" w:line="360" w:lineRule="exact"/>
              <w:jc w:val="center"/>
              <w:rPr>
                <w:rFonts w:hAnsi="QPFAEB+Helvetica-Bold" w:cs="Times New Roman" w:hint="eastAsia"/>
                <w:bCs/>
                <w:color w:val="000000"/>
                <w:sz w:val="21"/>
                <w:szCs w:val="21"/>
              </w:rPr>
            </w:pPr>
            <w:r w:rsidRPr="001B3C2C">
              <w:rPr>
                <w:rFonts w:hAnsi="QPFAEB+Helvetica-Bold" w:cs="Times New Roman" w:hint="eastAsia"/>
                <w:bCs/>
                <w:color w:val="000000"/>
                <w:sz w:val="21"/>
                <w:szCs w:val="21"/>
              </w:rPr>
              <w:t>机房底板外表面与土壤交界处</w:t>
            </w:r>
            <w:r w:rsidRPr="001B3C2C">
              <w:rPr>
                <w:rFonts w:hAnsi="QPFAEB+Helvetica-Bold" w:cs="Times New Roman" w:hint="eastAsia"/>
                <w:bCs/>
                <w:color w:val="000000"/>
                <w:sz w:val="21"/>
                <w:szCs w:val="21"/>
              </w:rPr>
              <w:t>*</w:t>
            </w:r>
          </w:p>
        </w:tc>
        <w:tc>
          <w:tcPr>
            <w:tcW w:w="1702" w:type="dxa"/>
            <w:vAlign w:val="center"/>
          </w:tcPr>
          <w:p w14:paraId="7C2726C4" w14:textId="77777777" w:rsidR="00993AD3" w:rsidRPr="001B3C2C" w:rsidRDefault="00993AD3" w:rsidP="004D3436">
            <w:pPr>
              <w:adjustRightInd w:val="0"/>
              <w:snapToGrid w:val="0"/>
              <w:spacing w:beforeLines="0" w:before="0" w:afterLines="0" w:after="0" w:line="360" w:lineRule="exact"/>
              <w:jc w:val="center"/>
              <w:rPr>
                <w:rFonts w:hAnsi="QPFAEB+Helvetica-Bold" w:cs="Times New Roman" w:hint="eastAsia"/>
                <w:bCs/>
                <w:color w:val="000000"/>
                <w:sz w:val="21"/>
                <w:szCs w:val="21"/>
              </w:rPr>
            </w:pPr>
            <w:r w:rsidRPr="001B3C2C">
              <w:rPr>
                <w:rFonts w:hAnsi="QPFAEB+Helvetica-Bold" w:cs="Times New Roman"/>
                <w:bCs/>
                <w:color w:val="000000"/>
                <w:sz w:val="21"/>
                <w:szCs w:val="21"/>
              </w:rPr>
              <w:t>≤</w:t>
            </w:r>
            <w:r w:rsidRPr="001B3C2C">
              <w:rPr>
                <w:rFonts w:hAnsi="QPFAEB+Helvetica-Bold" w:cs="Times New Roman" w:hint="eastAsia"/>
                <w:bCs/>
                <w:color w:val="000000"/>
                <w:sz w:val="21"/>
                <w:szCs w:val="21"/>
              </w:rPr>
              <w:t>5</w:t>
            </w:r>
            <w:r w:rsidRPr="001B3C2C">
              <w:rPr>
                <w:rFonts w:hAnsi="QPFAEB+Helvetica-Bold" w:cs="Times New Roman"/>
                <w:bCs/>
                <w:color w:val="000000"/>
                <w:sz w:val="21"/>
                <w:szCs w:val="21"/>
              </w:rPr>
              <w:t>×</w:t>
            </w:r>
            <w:r w:rsidRPr="001B3C2C">
              <w:rPr>
                <w:rFonts w:hAnsi="QPFAEB+Helvetica-Bold" w:cs="Times New Roman"/>
                <w:bCs/>
                <w:color w:val="000000"/>
                <w:sz w:val="21"/>
                <w:szCs w:val="21"/>
              </w:rPr>
              <w:t>10</w:t>
            </w:r>
            <w:r w:rsidRPr="001B3C2C">
              <w:rPr>
                <w:rFonts w:hAnsi="QPFAEB+Helvetica-Bold" w:cs="Times New Roman"/>
                <w:bCs/>
                <w:color w:val="000000"/>
                <w:sz w:val="21"/>
                <w:szCs w:val="21"/>
                <w:vertAlign w:val="superscript"/>
              </w:rPr>
              <w:t>3</w:t>
            </w:r>
          </w:p>
        </w:tc>
      </w:tr>
    </w:tbl>
    <w:p w14:paraId="49730767" w14:textId="54346CB0" w:rsidR="00DC00ED" w:rsidRPr="009D3873" w:rsidRDefault="00993AD3" w:rsidP="00A76F1A">
      <w:pPr>
        <w:spacing w:beforeLines="0" w:before="0" w:afterLines="0" w:after="0" w:line="240" w:lineRule="auto"/>
      </w:pPr>
      <w:r w:rsidRPr="00E861D6">
        <w:rPr>
          <w:color w:val="000000"/>
          <w:sz w:val="18"/>
          <w:szCs w:val="18"/>
        </w:rPr>
        <w:t>注</w:t>
      </w:r>
      <w:r w:rsidRPr="00E861D6">
        <w:rPr>
          <w:rFonts w:hint="eastAsia"/>
          <w:color w:val="000000"/>
          <w:sz w:val="18"/>
          <w:szCs w:val="18"/>
        </w:rPr>
        <w:t>：</w:t>
      </w:r>
      <w:r w:rsidRPr="00E861D6">
        <w:rPr>
          <w:rFonts w:hint="eastAsia"/>
          <w:color w:val="000000"/>
          <w:sz w:val="18"/>
          <w:szCs w:val="18"/>
        </w:rPr>
        <w:t>*</w:t>
      </w:r>
      <w:r w:rsidRPr="00E861D6">
        <w:rPr>
          <w:rFonts w:hint="eastAsia"/>
          <w:color w:val="000000"/>
          <w:sz w:val="18"/>
          <w:szCs w:val="18"/>
        </w:rPr>
        <w:t>根据文献《恒健质子治疗装置的辐射与屏蔽设计》（吴青彪等，南方能源建设，</w:t>
      </w:r>
      <w:r w:rsidRPr="00E861D6">
        <w:rPr>
          <w:rFonts w:hint="eastAsia"/>
          <w:color w:val="000000"/>
          <w:sz w:val="18"/>
          <w:szCs w:val="18"/>
        </w:rPr>
        <w:t>2</w:t>
      </w:r>
      <w:r w:rsidRPr="00E861D6">
        <w:rPr>
          <w:color w:val="000000"/>
          <w:sz w:val="18"/>
          <w:szCs w:val="18"/>
        </w:rPr>
        <w:t>016</w:t>
      </w:r>
      <w:r w:rsidRPr="00E861D6">
        <w:rPr>
          <w:color w:val="000000"/>
          <w:sz w:val="18"/>
          <w:szCs w:val="18"/>
        </w:rPr>
        <w:t>年第</w:t>
      </w:r>
      <w:r w:rsidRPr="00E861D6">
        <w:rPr>
          <w:rFonts w:hint="eastAsia"/>
          <w:color w:val="000000"/>
          <w:sz w:val="18"/>
          <w:szCs w:val="18"/>
        </w:rPr>
        <w:t>3</w:t>
      </w:r>
      <w:r w:rsidRPr="00E861D6">
        <w:rPr>
          <w:rFonts w:hint="eastAsia"/>
          <w:color w:val="000000"/>
          <w:sz w:val="18"/>
          <w:szCs w:val="18"/>
        </w:rPr>
        <w:t>卷第</w:t>
      </w:r>
      <w:r w:rsidRPr="00E861D6">
        <w:rPr>
          <w:rFonts w:hint="eastAsia"/>
          <w:color w:val="000000"/>
          <w:sz w:val="18"/>
          <w:szCs w:val="18"/>
        </w:rPr>
        <w:t>3</w:t>
      </w:r>
      <w:r w:rsidRPr="00E861D6">
        <w:rPr>
          <w:rFonts w:hint="eastAsia"/>
          <w:color w:val="000000"/>
          <w:sz w:val="18"/>
          <w:szCs w:val="18"/>
        </w:rPr>
        <w:t>期），同时参考日本</w:t>
      </w:r>
      <w:r w:rsidRPr="00E861D6">
        <w:rPr>
          <w:rFonts w:hint="eastAsia"/>
          <w:color w:val="000000"/>
          <w:sz w:val="18"/>
          <w:szCs w:val="18"/>
        </w:rPr>
        <w:t>J</w:t>
      </w:r>
      <w:r w:rsidRPr="00E861D6">
        <w:rPr>
          <w:color w:val="000000"/>
          <w:sz w:val="18"/>
          <w:szCs w:val="18"/>
        </w:rPr>
        <w:t>-PARC</w:t>
      </w:r>
      <w:r w:rsidRPr="00E861D6">
        <w:rPr>
          <w:color w:val="000000"/>
          <w:sz w:val="18"/>
          <w:szCs w:val="18"/>
        </w:rPr>
        <w:t>以及中国散裂中子源的辐射防护设计</w:t>
      </w:r>
      <w:r w:rsidRPr="00E861D6">
        <w:rPr>
          <w:rFonts w:hint="eastAsia"/>
          <w:color w:val="000000"/>
          <w:sz w:val="18"/>
          <w:szCs w:val="18"/>
        </w:rPr>
        <w:t>，当混凝土与土壤边界处瞬发辐射剂量率低于</w:t>
      </w:r>
      <w:r w:rsidRPr="00E861D6">
        <w:rPr>
          <w:color w:val="000000"/>
          <w:sz w:val="18"/>
          <w:szCs w:val="18"/>
        </w:rPr>
        <w:t>5mSv/h</w:t>
      </w:r>
      <w:r w:rsidRPr="00E861D6">
        <w:rPr>
          <w:color w:val="000000"/>
          <w:sz w:val="18"/>
          <w:szCs w:val="18"/>
        </w:rPr>
        <w:t>时</w:t>
      </w:r>
      <w:r w:rsidRPr="00E861D6">
        <w:rPr>
          <w:rFonts w:hint="eastAsia"/>
          <w:color w:val="000000"/>
          <w:sz w:val="18"/>
          <w:szCs w:val="18"/>
        </w:rPr>
        <w:t>，</w:t>
      </w:r>
      <w:r w:rsidRPr="00E861D6">
        <w:rPr>
          <w:color w:val="000000"/>
          <w:sz w:val="18"/>
          <w:szCs w:val="18"/>
        </w:rPr>
        <w:t>可忽略土壤和地下水的感生放射性</w:t>
      </w:r>
      <w:r w:rsidRPr="00E861D6">
        <w:rPr>
          <w:rFonts w:hint="eastAsia"/>
          <w:color w:val="000000"/>
          <w:sz w:val="18"/>
          <w:szCs w:val="18"/>
        </w:rPr>
        <w:t>。因此，本次评价以“</w:t>
      </w:r>
      <w:r w:rsidRPr="00E861D6">
        <w:rPr>
          <w:rFonts w:hint="eastAsia"/>
          <w:color w:val="000000"/>
          <w:sz w:val="18"/>
          <w:szCs w:val="18"/>
        </w:rPr>
        <w:t>5m</w:t>
      </w:r>
      <w:r w:rsidRPr="00E861D6">
        <w:rPr>
          <w:color w:val="000000"/>
          <w:sz w:val="18"/>
          <w:szCs w:val="18"/>
        </w:rPr>
        <w:t>Sv</w:t>
      </w:r>
      <w:r w:rsidRPr="00E861D6">
        <w:rPr>
          <w:rFonts w:hint="eastAsia"/>
          <w:color w:val="000000"/>
          <w:sz w:val="18"/>
          <w:szCs w:val="18"/>
        </w:rPr>
        <w:t>/</w:t>
      </w:r>
      <w:r w:rsidRPr="00E861D6">
        <w:rPr>
          <w:color w:val="000000"/>
          <w:sz w:val="18"/>
          <w:szCs w:val="18"/>
        </w:rPr>
        <w:t>h</w:t>
      </w:r>
      <w:r w:rsidRPr="00E861D6">
        <w:rPr>
          <w:rFonts w:hint="eastAsia"/>
          <w:color w:val="000000"/>
          <w:sz w:val="18"/>
          <w:szCs w:val="18"/>
        </w:rPr>
        <w:t>”作为各辐射工作场所地板外表面与土壤交界处的剂量率控制水平。</w:t>
      </w:r>
    </w:p>
    <w:p w14:paraId="3701A368" w14:textId="77777777" w:rsidR="00DC00ED" w:rsidRPr="009D3873" w:rsidRDefault="00DC00ED" w:rsidP="00EF396C">
      <w:pPr>
        <w:pStyle w:val="20"/>
        <w:numPr>
          <w:ilvl w:val="1"/>
          <w:numId w:val="23"/>
        </w:numPr>
      </w:pPr>
      <w:bookmarkStart w:id="87" w:name="_Toc102634967"/>
      <w:bookmarkStart w:id="88" w:name="_Toc135236283"/>
      <w:r w:rsidRPr="009D3873">
        <w:rPr>
          <w:rFonts w:hint="eastAsia"/>
          <w:lang w:eastAsia="zh-CN"/>
        </w:rPr>
        <w:t>评</w:t>
      </w:r>
      <w:r w:rsidRPr="009D3873">
        <w:rPr>
          <w:rFonts w:hint="eastAsia"/>
        </w:rPr>
        <w:t>价范围和保护目标</w:t>
      </w:r>
      <w:bookmarkEnd w:id="87"/>
      <w:bookmarkEnd w:id="88"/>
    </w:p>
    <w:p w14:paraId="54E69CCE" w14:textId="77777777" w:rsidR="00DC00ED" w:rsidRPr="009D3873" w:rsidRDefault="00DC00ED" w:rsidP="00EF396C">
      <w:pPr>
        <w:pStyle w:val="3"/>
        <w:numPr>
          <w:ilvl w:val="2"/>
          <w:numId w:val="23"/>
        </w:numPr>
      </w:pPr>
      <w:bookmarkStart w:id="89" w:name="_Toc102634968"/>
      <w:bookmarkStart w:id="90" w:name="_Toc135236284"/>
      <w:r w:rsidRPr="009D3873">
        <w:rPr>
          <w:rFonts w:hint="eastAsia"/>
        </w:rPr>
        <w:t>评价范围</w:t>
      </w:r>
      <w:bookmarkEnd w:id="89"/>
      <w:bookmarkEnd w:id="90"/>
    </w:p>
    <w:p w14:paraId="3AC3CBF2" w14:textId="50637FDE" w:rsidR="00A76F1A" w:rsidRPr="00E505E3" w:rsidRDefault="00A76F1A" w:rsidP="00A76F1A">
      <w:pPr>
        <w:pStyle w:val="afff6"/>
        <w:rPr>
          <w:color w:val="auto"/>
          <w:lang w:eastAsia="zh-CN"/>
        </w:rPr>
      </w:pPr>
      <w:r w:rsidRPr="00E505E3">
        <w:t>根据</w:t>
      </w:r>
      <w:r w:rsidRPr="00E505E3">
        <w:rPr>
          <w:lang w:eastAsia="zh-CN"/>
        </w:rPr>
        <w:t>《核技术利用建设项目</w:t>
      </w:r>
      <w:r w:rsidRPr="00E505E3">
        <w:rPr>
          <w:lang w:eastAsia="zh-CN"/>
        </w:rPr>
        <w:t xml:space="preserve"> </w:t>
      </w:r>
      <w:r w:rsidRPr="00E505E3">
        <w:rPr>
          <w:lang w:eastAsia="zh-CN"/>
        </w:rPr>
        <w:t>环境影响评价文件的内容和格式》（</w:t>
      </w:r>
      <w:r w:rsidRPr="00E505E3">
        <w:rPr>
          <w:lang w:eastAsia="zh-CN"/>
        </w:rPr>
        <w:t>HJ10.1-2016</w:t>
      </w:r>
      <w:r w:rsidRPr="00E505E3">
        <w:rPr>
          <w:lang w:eastAsia="zh-CN"/>
        </w:rPr>
        <w:t>），放射源和射线装置应用项目的评价范围，通常取装置所在场所实体屏蔽物边界外</w:t>
      </w:r>
      <w:r w:rsidRPr="00E505E3">
        <w:rPr>
          <w:lang w:eastAsia="zh-CN"/>
        </w:rPr>
        <w:t>50m</w:t>
      </w:r>
      <w:r w:rsidRPr="00E505E3">
        <w:rPr>
          <w:lang w:eastAsia="zh-CN"/>
        </w:rPr>
        <w:t>的范围，对</w:t>
      </w:r>
      <w:r w:rsidRPr="00E505E3">
        <w:rPr>
          <w:lang w:eastAsia="zh-CN"/>
        </w:rPr>
        <w:t>Ⅰ</w:t>
      </w:r>
      <w:r w:rsidRPr="00E505E3">
        <w:rPr>
          <w:lang w:eastAsia="zh-CN"/>
        </w:rPr>
        <w:t>类射线装置或</w:t>
      </w:r>
      <w:r w:rsidRPr="00E505E3">
        <w:rPr>
          <w:lang w:eastAsia="zh-CN"/>
        </w:rPr>
        <w:t>Ⅰ</w:t>
      </w:r>
      <w:r w:rsidRPr="00E505E3">
        <w:rPr>
          <w:lang w:eastAsia="zh-CN"/>
        </w:rPr>
        <w:t>类放射源的项目可根据环境影响的范围适当扩大。</w:t>
      </w:r>
      <w:r w:rsidRPr="00E505E3">
        <w:rPr>
          <w:color w:val="auto"/>
        </w:rPr>
        <w:t>本项目建设内容为</w:t>
      </w:r>
      <w:r>
        <w:rPr>
          <w:color w:val="auto"/>
          <w:lang w:eastAsia="zh-CN"/>
        </w:rPr>
        <w:t>P</w:t>
      </w:r>
      <w:r>
        <w:rPr>
          <w:rFonts w:hint="eastAsia"/>
          <w:color w:val="auto"/>
          <w:lang w:eastAsia="zh-CN"/>
        </w:rPr>
        <w:t>roBeam</w:t>
      </w:r>
      <w:r>
        <w:rPr>
          <w:color w:val="auto"/>
          <w:lang w:eastAsia="zh-CN"/>
        </w:rPr>
        <w:t>360</w:t>
      </w:r>
      <w:r>
        <w:rPr>
          <w:rFonts w:hint="eastAsia"/>
          <w:color w:val="auto"/>
          <w:lang w:eastAsia="zh-CN"/>
        </w:rPr>
        <w:t>质子</w:t>
      </w:r>
      <w:r w:rsidRPr="00E505E3">
        <w:rPr>
          <w:color w:val="auto"/>
          <w:lang w:eastAsia="zh-CN"/>
        </w:rPr>
        <w:t>治疗系统的销售、安装调试和售后维修维护。</w:t>
      </w:r>
      <w:r w:rsidRPr="00E505E3">
        <w:rPr>
          <w:color w:val="auto"/>
        </w:rPr>
        <w:t>销售环节实行零库存管理模式</w:t>
      </w:r>
      <w:r w:rsidRPr="00E505E3">
        <w:rPr>
          <w:color w:val="auto"/>
          <w:lang w:eastAsia="zh-CN"/>
        </w:rPr>
        <w:t>，</w:t>
      </w:r>
      <w:r w:rsidRPr="00E505E3">
        <w:rPr>
          <w:color w:val="auto"/>
        </w:rPr>
        <w:t>不设装置暂存场所</w:t>
      </w:r>
      <w:r w:rsidRPr="00E505E3">
        <w:rPr>
          <w:color w:val="auto"/>
          <w:lang w:eastAsia="zh-CN"/>
        </w:rPr>
        <w:t>，</w:t>
      </w:r>
      <w:r w:rsidRPr="00E505E3">
        <w:rPr>
          <w:color w:val="auto"/>
        </w:rPr>
        <w:t>属于纯商务行为，不涉及放射</w:t>
      </w:r>
      <w:r w:rsidRPr="00E505E3">
        <w:rPr>
          <w:color w:val="auto"/>
        </w:rPr>
        <w:lastRenderedPageBreak/>
        <w:t>性操作。电离辐射主要来自在用户单位装置使用场所内的调试和售后维修维护环节</w:t>
      </w:r>
      <w:r w:rsidRPr="00E505E3">
        <w:rPr>
          <w:color w:val="auto"/>
          <w:lang w:eastAsia="zh-CN"/>
        </w:rPr>
        <w:t>。</w:t>
      </w:r>
    </w:p>
    <w:p w14:paraId="01E6198A" w14:textId="46FED360" w:rsidR="00DC00ED" w:rsidRPr="00A76F1A" w:rsidRDefault="00A76F1A" w:rsidP="00A76F1A">
      <w:pPr>
        <w:pStyle w:val="afff6"/>
        <w:rPr>
          <w:color w:val="auto"/>
        </w:rPr>
      </w:pPr>
      <w:r>
        <w:rPr>
          <w:color w:val="auto"/>
          <w:lang w:eastAsia="zh-CN"/>
        </w:rPr>
        <w:t>P</w:t>
      </w:r>
      <w:r>
        <w:rPr>
          <w:rFonts w:hint="eastAsia"/>
          <w:color w:val="auto"/>
          <w:lang w:eastAsia="zh-CN"/>
        </w:rPr>
        <w:t>roBeam</w:t>
      </w:r>
      <w:r>
        <w:rPr>
          <w:color w:val="auto"/>
          <w:lang w:eastAsia="zh-CN"/>
        </w:rPr>
        <w:t>360</w:t>
      </w:r>
      <w:r>
        <w:rPr>
          <w:rFonts w:hint="eastAsia"/>
          <w:color w:val="auto"/>
          <w:lang w:eastAsia="zh-CN"/>
        </w:rPr>
        <w:t>质子</w:t>
      </w:r>
      <w:r w:rsidRPr="00E505E3">
        <w:rPr>
          <w:color w:val="auto"/>
          <w:lang w:eastAsia="zh-CN"/>
        </w:rPr>
        <w:t>治疗系统</w:t>
      </w:r>
      <w:r w:rsidRPr="00E505E3">
        <w:t>的生产主要为</w:t>
      </w:r>
      <w:r>
        <w:rPr>
          <w:rFonts w:hint="eastAsia"/>
          <w:color w:val="auto"/>
          <w:lang w:eastAsia="zh-CN"/>
        </w:rPr>
        <w:t>质子</w:t>
      </w:r>
      <w:r w:rsidRPr="00E505E3">
        <w:rPr>
          <w:color w:val="auto"/>
          <w:lang w:eastAsia="zh-CN"/>
        </w:rPr>
        <w:t>治疗系统</w:t>
      </w:r>
      <w:r w:rsidRPr="00E505E3">
        <w:t>各单元的组装，不涉及出束调试，属于非辐射类生产</w:t>
      </w:r>
      <w:r w:rsidRPr="00E505E3">
        <w:rPr>
          <w:lang w:eastAsia="zh-CN"/>
        </w:rPr>
        <w:t>。</w:t>
      </w:r>
      <w:r w:rsidRPr="00E505E3">
        <w:t>销售环节为纯商务活动</w:t>
      </w:r>
      <w:r w:rsidRPr="00E505E3">
        <w:rPr>
          <w:lang w:eastAsia="zh-CN"/>
        </w:rPr>
        <w:t>，也</w:t>
      </w:r>
      <w:r w:rsidRPr="00E505E3">
        <w:t>不涉及放射性操作</w:t>
      </w:r>
      <w:r w:rsidRPr="00E505E3">
        <w:rPr>
          <w:lang w:eastAsia="zh-CN"/>
        </w:rPr>
        <w:t>。</w:t>
      </w:r>
      <w:r w:rsidRPr="00E505E3">
        <w:t>因此</w:t>
      </w:r>
      <w:r w:rsidRPr="00E505E3">
        <w:rPr>
          <w:lang w:eastAsia="zh-CN"/>
        </w:rPr>
        <w:t>，</w:t>
      </w:r>
      <w:r w:rsidRPr="00E505E3">
        <w:t>生产和销售场所不作为辐射工作场所管理</w:t>
      </w:r>
      <w:r w:rsidRPr="00E505E3">
        <w:rPr>
          <w:lang w:eastAsia="zh-CN"/>
        </w:rPr>
        <w:t>。</w:t>
      </w:r>
      <w:r>
        <w:rPr>
          <w:rFonts w:hint="eastAsia"/>
          <w:color w:val="auto"/>
          <w:lang w:eastAsia="zh-CN"/>
        </w:rPr>
        <w:t>质子</w:t>
      </w:r>
      <w:r w:rsidRPr="00E505E3">
        <w:rPr>
          <w:color w:val="auto"/>
          <w:lang w:eastAsia="zh-CN"/>
        </w:rPr>
        <w:t>治疗系统</w:t>
      </w:r>
      <w:r w:rsidRPr="00E505E3">
        <w:t>安装调试和维修维护所在的辐射工作场所为用户单位</w:t>
      </w:r>
      <w:r>
        <w:rPr>
          <w:rFonts w:hint="eastAsia"/>
          <w:color w:val="auto"/>
          <w:lang w:eastAsia="zh-CN"/>
        </w:rPr>
        <w:t>质子</w:t>
      </w:r>
      <w:r w:rsidRPr="00E505E3">
        <w:rPr>
          <w:color w:val="auto"/>
          <w:lang w:eastAsia="zh-CN"/>
        </w:rPr>
        <w:t>治疗系统</w:t>
      </w:r>
      <w:r w:rsidRPr="00E505E3">
        <w:t>机房</w:t>
      </w:r>
      <w:r w:rsidRPr="00E505E3">
        <w:rPr>
          <w:lang w:eastAsia="zh-CN"/>
        </w:rPr>
        <w:t>，</w:t>
      </w:r>
      <w:r w:rsidRPr="00E505E3">
        <w:t>考虑到本项目用户单位具有不确定性，且用户单位取得其使用</w:t>
      </w:r>
      <w:r>
        <w:rPr>
          <w:rFonts w:hint="eastAsia"/>
          <w:color w:val="auto"/>
          <w:lang w:eastAsia="zh-CN"/>
        </w:rPr>
        <w:t>质子</w:t>
      </w:r>
      <w:r w:rsidRPr="00E505E3">
        <w:rPr>
          <w:color w:val="auto"/>
          <w:lang w:eastAsia="zh-CN"/>
        </w:rPr>
        <w:t>治疗系统</w:t>
      </w:r>
      <w:r w:rsidRPr="00E505E3">
        <w:t>的环评批复后</w:t>
      </w:r>
      <w:r>
        <w:rPr>
          <w:rFonts w:hint="eastAsia"/>
          <w:lang w:eastAsia="zh-CN"/>
        </w:rPr>
        <w:t>瓦里安（北京）</w:t>
      </w:r>
      <w:r w:rsidRPr="00E505E3">
        <w:t>的工程师方可进行设备安装调试等活动。因此，用户单位</w:t>
      </w:r>
      <w:r>
        <w:rPr>
          <w:rFonts w:hint="eastAsia"/>
          <w:color w:val="auto"/>
          <w:lang w:eastAsia="zh-CN"/>
        </w:rPr>
        <w:t>质子</w:t>
      </w:r>
      <w:r w:rsidRPr="00E505E3">
        <w:rPr>
          <w:color w:val="auto"/>
          <w:lang w:eastAsia="zh-CN"/>
        </w:rPr>
        <w:t>治疗系统</w:t>
      </w:r>
      <w:r w:rsidRPr="00E505E3">
        <w:t>机房的评价范围以其使用</w:t>
      </w:r>
      <w:r>
        <w:rPr>
          <w:rFonts w:hint="eastAsia"/>
          <w:color w:val="auto"/>
          <w:lang w:eastAsia="zh-CN"/>
        </w:rPr>
        <w:t>质子</w:t>
      </w:r>
      <w:r w:rsidRPr="00E505E3">
        <w:rPr>
          <w:color w:val="auto"/>
          <w:lang w:eastAsia="zh-CN"/>
        </w:rPr>
        <w:t>治疗系统</w:t>
      </w:r>
      <w:r w:rsidRPr="00E505E3">
        <w:t>进行环境影响评价时确定的评价范围为准，本次评价不再对其进行具体说明。</w:t>
      </w:r>
    </w:p>
    <w:p w14:paraId="736E6EF7" w14:textId="77777777" w:rsidR="00DC00ED" w:rsidRPr="009D3873" w:rsidRDefault="00DC00ED" w:rsidP="00EF396C">
      <w:pPr>
        <w:pStyle w:val="3"/>
        <w:numPr>
          <w:ilvl w:val="2"/>
          <w:numId w:val="23"/>
        </w:numPr>
      </w:pPr>
      <w:bookmarkStart w:id="91" w:name="_Toc102634969"/>
      <w:bookmarkStart w:id="92" w:name="_Toc135236285"/>
      <w:r w:rsidRPr="009D3873">
        <w:rPr>
          <w:rFonts w:hint="eastAsia"/>
        </w:rPr>
        <w:t>环境保护目标</w:t>
      </w:r>
      <w:bookmarkEnd w:id="91"/>
      <w:bookmarkEnd w:id="92"/>
    </w:p>
    <w:p w14:paraId="6EA3DD89" w14:textId="7450109E" w:rsidR="00DC00ED" w:rsidRPr="009D3873" w:rsidRDefault="00A76F1A" w:rsidP="00DC00ED">
      <w:pPr>
        <w:pStyle w:val="afff6"/>
        <w:rPr>
          <w:lang w:eastAsia="zh-CN"/>
        </w:rPr>
      </w:pPr>
      <w:r w:rsidRPr="00E505E3">
        <w:rPr>
          <w:color w:val="auto"/>
        </w:rPr>
        <w:t>本项目保护目标为评价范围内的公众</w:t>
      </w:r>
      <w:r w:rsidRPr="00E505E3">
        <w:rPr>
          <w:color w:val="auto"/>
          <w:lang w:eastAsia="zh-CN"/>
        </w:rPr>
        <w:t>，其因用户单位所在地的不同而不同。由于粒子线治疗系统的用户单位具有不确定性，本次评价假设本项目的保护目标包括</w:t>
      </w:r>
      <w:r w:rsidRPr="00E505E3">
        <w:t>医院其他医护人员、陪同家属、院内和周边道路的流动人员</w:t>
      </w:r>
      <w:r>
        <w:rPr>
          <w:rFonts w:hint="eastAsia"/>
          <w:lang w:eastAsia="zh-CN"/>
        </w:rPr>
        <w:t>。</w:t>
      </w:r>
    </w:p>
    <w:p w14:paraId="3FBA4C76" w14:textId="77777777" w:rsidR="00DC00ED" w:rsidRPr="00EF396C" w:rsidRDefault="00DC00ED" w:rsidP="00EF396C">
      <w:pPr>
        <w:spacing w:beforeLines="0" w:before="0" w:afterLines="0" w:after="0" w:line="240" w:lineRule="auto"/>
        <w:jc w:val="center"/>
        <w:rPr>
          <w:rFonts w:cs="Times New Roman"/>
          <w:color w:val="000000"/>
          <w:sz w:val="21"/>
          <w:szCs w:val="24"/>
        </w:rPr>
      </w:pPr>
    </w:p>
    <w:p w14:paraId="69143018" w14:textId="77777777" w:rsidR="00DC00ED" w:rsidRDefault="00DC00ED" w:rsidP="00DC00ED">
      <w:pPr>
        <w:pStyle w:val="af8"/>
        <w:spacing w:before="156" w:after="156"/>
        <w:rPr>
          <w:color w:val="000000"/>
        </w:rPr>
        <w:sectPr w:rsidR="00DC00ED" w:rsidSect="0015359B">
          <w:headerReference w:type="even" r:id="rId18"/>
          <w:headerReference w:type="default" r:id="rId19"/>
          <w:footerReference w:type="even" r:id="rId20"/>
          <w:footerReference w:type="default" r:id="rId21"/>
          <w:pgSz w:w="11906" w:h="16838"/>
          <w:pgMar w:top="1701" w:right="1701" w:bottom="1701" w:left="1701" w:header="851" w:footer="992" w:gutter="0"/>
          <w:cols w:space="720"/>
          <w:docGrid w:type="lines" w:linePitch="312"/>
        </w:sectPr>
      </w:pPr>
      <w:bookmarkStart w:id="93" w:name="_Ref42614002"/>
    </w:p>
    <w:p w14:paraId="2D2FB36D" w14:textId="42ED3102" w:rsidR="00DC00ED" w:rsidRDefault="00D37365" w:rsidP="00D37365">
      <w:pPr>
        <w:pStyle w:val="10"/>
        <w:numPr>
          <w:ilvl w:val="0"/>
          <w:numId w:val="23"/>
        </w:numPr>
        <w:spacing w:before="156" w:after="156"/>
      </w:pPr>
      <w:bookmarkStart w:id="94" w:name="_Ref40535817"/>
      <w:bookmarkStart w:id="95" w:name="_Toc135236286"/>
      <w:bookmarkEnd w:id="93"/>
      <w:r>
        <w:rPr>
          <w:rFonts w:hint="eastAsia"/>
          <w:lang w:eastAsia="zh-CN"/>
        </w:rPr>
        <w:lastRenderedPageBreak/>
        <w:t>建设项目环境影响预测及拟采取的主要措施和效果</w:t>
      </w:r>
      <w:bookmarkEnd w:id="95"/>
    </w:p>
    <w:p w14:paraId="3FA112F0" w14:textId="2513C0CD" w:rsidR="00DC00ED" w:rsidRDefault="00D37365" w:rsidP="00D37365">
      <w:pPr>
        <w:pStyle w:val="20"/>
        <w:numPr>
          <w:ilvl w:val="1"/>
          <w:numId w:val="23"/>
        </w:numPr>
      </w:pPr>
      <w:bookmarkStart w:id="96" w:name="_Toc135236287"/>
      <w:bookmarkEnd w:id="94"/>
      <w:r>
        <w:rPr>
          <w:rFonts w:hint="eastAsia"/>
          <w:lang w:eastAsia="zh-CN"/>
        </w:rPr>
        <w:t>辐射污染源</w:t>
      </w:r>
      <w:bookmarkEnd w:id="96"/>
    </w:p>
    <w:p w14:paraId="43FBCC39" w14:textId="2E9AB5BE" w:rsidR="005F25E1" w:rsidRDefault="00D37365" w:rsidP="00A76F1A">
      <w:pPr>
        <w:spacing w:before="156" w:after="156"/>
        <w:ind w:firstLineChars="200" w:firstLine="480"/>
        <w:rPr>
          <w:lang w:val="x-none"/>
        </w:rPr>
      </w:pPr>
      <w:r w:rsidRPr="00D37365">
        <w:rPr>
          <w:rFonts w:hint="eastAsia"/>
          <w:lang w:val="x-none"/>
        </w:rPr>
        <w:t>质子治疗装置运行过程中产生的辐射场，主要为装置运行时产生的“瞬发辐射场”和装置停机后依然存在的“残余辐射场”。瞬发辐射是装置运行时损失的粒子束流与结构部件和治疗室内患者等发生核反应产生，特点是能量高、辐射强，但会随着装置的停机而完全消失；残余放射性主要来自与装置结构部件、冷却水、场所内空气等被质子束流或次级粒子轰击产生的活化产物，在装置停机后依然存在</w:t>
      </w:r>
      <w:r w:rsidR="005F25E1" w:rsidRPr="005F25E1">
        <w:rPr>
          <w:rFonts w:hint="eastAsia"/>
          <w:lang w:val="x-none"/>
        </w:rPr>
        <w:t>。</w:t>
      </w:r>
    </w:p>
    <w:p w14:paraId="3F1029FD" w14:textId="374D5C13" w:rsidR="005F25E1" w:rsidRPr="00FD7ED0" w:rsidRDefault="005F25E1" w:rsidP="005F25E1">
      <w:pPr>
        <w:pStyle w:val="20"/>
        <w:numPr>
          <w:ilvl w:val="1"/>
          <w:numId w:val="23"/>
        </w:numPr>
      </w:pPr>
      <w:bookmarkStart w:id="97" w:name="_Toc135236288"/>
      <w:r>
        <w:rPr>
          <w:rFonts w:hint="eastAsia"/>
          <w:lang w:eastAsia="zh-CN"/>
        </w:rPr>
        <w:t>主要环境影响及其预测评价结果</w:t>
      </w:r>
      <w:bookmarkEnd w:id="97"/>
    </w:p>
    <w:p w14:paraId="659B8D92" w14:textId="68940665" w:rsidR="00FD7ED0" w:rsidRDefault="005F25E1" w:rsidP="005F25E1">
      <w:pPr>
        <w:spacing w:before="156" w:after="156"/>
        <w:ind w:firstLineChars="200" w:firstLine="480"/>
        <w:rPr>
          <w:lang w:val="x-none"/>
        </w:rPr>
      </w:pPr>
      <w:r>
        <w:rPr>
          <w:rFonts w:hint="eastAsia"/>
          <w:lang w:val="x-none"/>
        </w:rPr>
        <w:t>（</w:t>
      </w:r>
      <w:r>
        <w:rPr>
          <w:rFonts w:hint="eastAsia"/>
          <w:lang w:val="x-none"/>
        </w:rPr>
        <w:t>1</w:t>
      </w:r>
      <w:r>
        <w:rPr>
          <w:rFonts w:hint="eastAsia"/>
          <w:lang w:val="x-none"/>
        </w:rPr>
        <w:t>）屏蔽体外剂量率控制水平</w:t>
      </w:r>
    </w:p>
    <w:p w14:paraId="11C6413D" w14:textId="59DF3E8E" w:rsidR="005F25E1" w:rsidRDefault="005F25E1" w:rsidP="005F25E1">
      <w:pPr>
        <w:spacing w:before="156" w:after="156"/>
        <w:ind w:firstLineChars="200" w:firstLine="480"/>
        <w:rPr>
          <w:lang w:val="x-none"/>
        </w:rPr>
      </w:pPr>
      <w:r w:rsidRPr="005F25E1">
        <w:rPr>
          <w:rFonts w:hint="eastAsia"/>
          <w:lang w:val="x-none"/>
        </w:rPr>
        <w:t>根据屏蔽计算结果，机房屏蔽墙体外、迷道口的剂量率水平均低于其剂量率控制水平。</w:t>
      </w:r>
    </w:p>
    <w:p w14:paraId="646FA254" w14:textId="47199D93" w:rsidR="005F25E1" w:rsidRDefault="005F25E1" w:rsidP="005F25E1">
      <w:pPr>
        <w:spacing w:before="156" w:after="156"/>
        <w:ind w:firstLineChars="200" w:firstLine="480"/>
        <w:rPr>
          <w:lang w:val="x-none"/>
        </w:rPr>
      </w:pPr>
      <w:r>
        <w:rPr>
          <w:rFonts w:hint="eastAsia"/>
          <w:lang w:val="x-none"/>
        </w:rPr>
        <w:t>（</w:t>
      </w:r>
      <w:r>
        <w:rPr>
          <w:rFonts w:hint="eastAsia"/>
          <w:lang w:val="x-none"/>
        </w:rPr>
        <w:t>2</w:t>
      </w:r>
      <w:r>
        <w:rPr>
          <w:rFonts w:hint="eastAsia"/>
          <w:lang w:val="x-none"/>
        </w:rPr>
        <w:t>）工作人员</w:t>
      </w:r>
    </w:p>
    <w:p w14:paraId="27112F98" w14:textId="77777777" w:rsidR="005F25E1" w:rsidRPr="005F25E1" w:rsidRDefault="005F25E1" w:rsidP="005F25E1">
      <w:pPr>
        <w:spacing w:before="156" w:after="156"/>
        <w:ind w:firstLineChars="200" w:firstLine="480"/>
        <w:rPr>
          <w:lang w:val="x-none"/>
        </w:rPr>
      </w:pPr>
      <w:r w:rsidRPr="005F25E1">
        <w:rPr>
          <w:rFonts w:hint="eastAsia"/>
          <w:lang w:val="x-none"/>
        </w:rPr>
        <w:t>经分析计算，本项目各类辐射工作人员的年最大受照剂量均低于其剂量约束值</w:t>
      </w:r>
      <w:r w:rsidRPr="005F25E1">
        <w:rPr>
          <w:rFonts w:hint="eastAsia"/>
          <w:lang w:val="x-none"/>
        </w:rPr>
        <w:t>5mSv/a</w:t>
      </w:r>
      <w:r w:rsidRPr="005F25E1">
        <w:rPr>
          <w:rFonts w:hint="eastAsia"/>
          <w:lang w:val="x-none"/>
        </w:rPr>
        <w:t>。</w:t>
      </w:r>
    </w:p>
    <w:p w14:paraId="595B90D7" w14:textId="77777777" w:rsidR="005F25E1" w:rsidRPr="005F25E1" w:rsidRDefault="005F25E1" w:rsidP="005F25E1">
      <w:pPr>
        <w:spacing w:before="156" w:after="156"/>
        <w:ind w:firstLineChars="200" w:firstLine="480"/>
        <w:rPr>
          <w:lang w:val="x-none"/>
        </w:rPr>
      </w:pPr>
      <w:r w:rsidRPr="005F25E1">
        <w:rPr>
          <w:rFonts w:hint="eastAsia"/>
          <w:lang w:val="x-none"/>
        </w:rPr>
        <w:t>（</w:t>
      </w:r>
      <w:r w:rsidRPr="005F25E1">
        <w:rPr>
          <w:rFonts w:hint="eastAsia"/>
          <w:lang w:val="x-none"/>
        </w:rPr>
        <w:t>3</w:t>
      </w:r>
      <w:r w:rsidRPr="005F25E1">
        <w:rPr>
          <w:rFonts w:hint="eastAsia"/>
          <w:lang w:val="x-none"/>
        </w:rPr>
        <w:t>）公众</w:t>
      </w:r>
    </w:p>
    <w:p w14:paraId="3CBEFDB9" w14:textId="5FAE970A" w:rsidR="005F25E1" w:rsidRDefault="005F25E1" w:rsidP="005F25E1">
      <w:pPr>
        <w:spacing w:before="156" w:after="156"/>
        <w:ind w:firstLineChars="200" w:firstLine="480"/>
        <w:rPr>
          <w:lang w:val="x-none"/>
        </w:rPr>
      </w:pPr>
      <w:r w:rsidRPr="005F25E1">
        <w:rPr>
          <w:rFonts w:hint="eastAsia"/>
          <w:lang w:val="x-none"/>
        </w:rPr>
        <w:t>经分析计算，本项目运行所致周围公众的年最大受照剂量低于其剂量约束值</w:t>
      </w:r>
      <w:r w:rsidRPr="005F25E1">
        <w:rPr>
          <w:rFonts w:hint="eastAsia"/>
          <w:lang w:val="x-none"/>
        </w:rPr>
        <w:t>0.1mSv/a</w:t>
      </w:r>
      <w:r w:rsidRPr="005F25E1">
        <w:rPr>
          <w:rFonts w:hint="eastAsia"/>
          <w:lang w:val="x-none"/>
        </w:rPr>
        <w:t>。</w:t>
      </w:r>
    </w:p>
    <w:p w14:paraId="47E53898" w14:textId="3973D810" w:rsidR="005F25E1" w:rsidRDefault="009A1E32" w:rsidP="005F25E1">
      <w:pPr>
        <w:pStyle w:val="20"/>
        <w:numPr>
          <w:ilvl w:val="1"/>
          <w:numId w:val="23"/>
        </w:numPr>
      </w:pPr>
      <w:bookmarkStart w:id="98" w:name="_Toc135236289"/>
      <w:r>
        <w:rPr>
          <w:rFonts w:hint="eastAsia"/>
          <w:lang w:eastAsia="zh-CN"/>
        </w:rPr>
        <w:t>辐射防护与环境保护措施</w:t>
      </w:r>
      <w:bookmarkEnd w:id="98"/>
    </w:p>
    <w:p w14:paraId="2C34AC30" w14:textId="3D78A38B" w:rsidR="009A1E32" w:rsidRDefault="009A1E32" w:rsidP="009A1E32">
      <w:pPr>
        <w:pStyle w:val="3"/>
        <w:numPr>
          <w:ilvl w:val="2"/>
          <w:numId w:val="23"/>
        </w:numPr>
      </w:pPr>
      <w:bookmarkStart w:id="99" w:name="_Toc135236290"/>
      <w:r>
        <w:rPr>
          <w:rFonts w:hint="eastAsia"/>
          <w:lang w:eastAsia="zh-CN"/>
        </w:rPr>
        <w:t>辐射工作场所分区</w:t>
      </w:r>
      <w:bookmarkEnd w:id="99"/>
    </w:p>
    <w:p w14:paraId="5826EBB4" w14:textId="5A1F28EA" w:rsidR="009A1E32" w:rsidRDefault="009A1E32" w:rsidP="009A1E32">
      <w:pPr>
        <w:spacing w:before="156" w:after="156"/>
        <w:ind w:firstLineChars="200" w:firstLine="480"/>
        <w:rPr>
          <w:lang w:val="x-none" w:eastAsia="x-none"/>
        </w:rPr>
      </w:pPr>
      <w:r w:rsidRPr="009A1E32">
        <w:rPr>
          <w:rFonts w:hint="eastAsia"/>
          <w:lang w:val="x-none" w:eastAsia="x-none"/>
        </w:rPr>
        <w:t>为便于辐射防护管理和职业照射控制，根据《电离辐射防护与辐射源安全基</w:t>
      </w:r>
      <w:r w:rsidRPr="009A1E32">
        <w:rPr>
          <w:rFonts w:hint="eastAsia"/>
          <w:lang w:val="x-none" w:eastAsia="x-none"/>
        </w:rPr>
        <w:lastRenderedPageBreak/>
        <w:t>本标准》（</w:t>
      </w:r>
      <w:r w:rsidRPr="009A1E32">
        <w:rPr>
          <w:rFonts w:hint="eastAsia"/>
          <w:lang w:val="x-none" w:eastAsia="x-none"/>
        </w:rPr>
        <w:t>GB18871-2002</w:t>
      </w:r>
      <w:r w:rsidRPr="009A1E32">
        <w:rPr>
          <w:rFonts w:hint="eastAsia"/>
          <w:lang w:val="x-none" w:eastAsia="x-none"/>
        </w:rPr>
        <w:t>）的规定，应将辐射工作场所分为控制区和监督区。</w:t>
      </w:r>
    </w:p>
    <w:p w14:paraId="787175FE" w14:textId="3173FB19" w:rsidR="009A1E32" w:rsidRDefault="009A1E32" w:rsidP="009A1E32">
      <w:pPr>
        <w:spacing w:before="156" w:after="156"/>
        <w:ind w:firstLineChars="200" w:firstLine="480"/>
        <w:rPr>
          <w:lang w:val="x-none" w:eastAsia="x-none"/>
        </w:rPr>
      </w:pPr>
      <w:r w:rsidRPr="009A1E32">
        <w:rPr>
          <w:rFonts w:hint="eastAsia"/>
          <w:lang w:val="x-none" w:eastAsia="x-none"/>
        </w:rPr>
        <w:t>对于质子治疗装置辐射工作场所，具体分区如下：</w:t>
      </w:r>
    </w:p>
    <w:p w14:paraId="0F36EB7F" w14:textId="77777777" w:rsidR="00A76F1A" w:rsidRPr="00E505E3" w:rsidRDefault="00A76F1A" w:rsidP="00A76F1A">
      <w:pPr>
        <w:spacing w:before="156" w:after="156"/>
        <w:ind w:firstLineChars="200" w:firstLine="480"/>
      </w:pPr>
      <w:r w:rsidRPr="00E505E3">
        <w:t>（</w:t>
      </w:r>
      <w:r w:rsidRPr="00E505E3">
        <w:t>1</w:t>
      </w:r>
      <w:r w:rsidRPr="00E505E3">
        <w:t>）控制区：同步加速器大厅、束流输运线、治疗室及放射性废物暂存间；</w:t>
      </w:r>
    </w:p>
    <w:p w14:paraId="48F5319D" w14:textId="77777777" w:rsidR="00A76F1A" w:rsidRPr="00E505E3" w:rsidRDefault="00A76F1A" w:rsidP="00A76F1A">
      <w:pPr>
        <w:spacing w:before="156" w:after="156"/>
        <w:ind w:firstLineChars="200" w:firstLine="480"/>
      </w:pPr>
      <w:r w:rsidRPr="00E505E3">
        <w:t>（</w:t>
      </w:r>
      <w:r w:rsidRPr="00E505E3">
        <w:t>2</w:t>
      </w:r>
      <w:r w:rsidRPr="00E505E3">
        <w:t>）监督区：上述各控制区屏蔽墙体外四周紧邻的场所，如治疗室控制室、加速器控制室及设备机房等。</w:t>
      </w:r>
    </w:p>
    <w:p w14:paraId="017D4302" w14:textId="77777777" w:rsidR="00A76F1A" w:rsidRPr="00E505E3" w:rsidRDefault="00A76F1A" w:rsidP="00A76F1A">
      <w:pPr>
        <w:spacing w:before="156" w:after="156"/>
        <w:ind w:firstLineChars="200" w:firstLine="480"/>
      </w:pPr>
      <w:r w:rsidRPr="00E505E3">
        <w:t>控制区管理要求：控制区入口处明显位置粘贴电离辐射警告标志，门禁列入安全联锁系统。装置运行期间禁止进入，仅经授权并解除联锁后才能进入控制区内，进入控制区的辐射工作人员必须佩戴个人剂量计和个人剂量报警仪。</w:t>
      </w:r>
    </w:p>
    <w:p w14:paraId="3D805794" w14:textId="77777777" w:rsidR="00A76F1A" w:rsidRPr="00E505E3" w:rsidRDefault="00A76F1A" w:rsidP="00A76F1A">
      <w:pPr>
        <w:spacing w:before="156" w:after="156"/>
        <w:ind w:firstLineChars="200" w:firstLine="480"/>
      </w:pPr>
      <w:r w:rsidRPr="00E505E3">
        <w:t>监督区管理要求：监督区入口处设标牌表明监督区，需经授权方可进入，进入监督区的辐射工作人员必须佩戴个人剂量计。</w:t>
      </w:r>
    </w:p>
    <w:p w14:paraId="5810C83E" w14:textId="78B99D7E" w:rsidR="00AD0D92" w:rsidRDefault="00FA67FA" w:rsidP="00FA67FA">
      <w:pPr>
        <w:pStyle w:val="3"/>
        <w:numPr>
          <w:ilvl w:val="2"/>
          <w:numId w:val="23"/>
        </w:numPr>
      </w:pPr>
      <w:bookmarkStart w:id="100" w:name="_Toc135236291"/>
      <w:r>
        <w:rPr>
          <w:rFonts w:hint="eastAsia"/>
          <w:lang w:eastAsia="zh-CN"/>
        </w:rPr>
        <w:t>辐射屏蔽</w:t>
      </w:r>
      <w:bookmarkEnd w:id="100"/>
    </w:p>
    <w:p w14:paraId="03DBF159" w14:textId="114A83B6" w:rsidR="00FA67FA" w:rsidRDefault="00FA67FA" w:rsidP="00FA67FA">
      <w:pPr>
        <w:pStyle w:val="4"/>
        <w:numPr>
          <w:ilvl w:val="3"/>
          <w:numId w:val="23"/>
        </w:numPr>
        <w:ind w:right="240"/>
      </w:pPr>
      <w:r>
        <w:rPr>
          <w:rFonts w:hint="eastAsia"/>
          <w:lang w:eastAsia="zh-CN"/>
        </w:rPr>
        <w:t>设计标准</w:t>
      </w:r>
    </w:p>
    <w:p w14:paraId="7C748561" w14:textId="77777777" w:rsidR="00FA67FA" w:rsidRPr="00FA67FA" w:rsidRDefault="00FA67FA" w:rsidP="00FA67FA">
      <w:pPr>
        <w:spacing w:before="156" w:after="156"/>
        <w:ind w:firstLineChars="200" w:firstLine="480"/>
        <w:rPr>
          <w:lang w:val="x-none" w:eastAsia="x-none"/>
        </w:rPr>
      </w:pPr>
      <w:r w:rsidRPr="00FA67FA">
        <w:rPr>
          <w:rFonts w:hint="eastAsia"/>
          <w:lang w:val="x-none" w:eastAsia="x-none"/>
        </w:rPr>
        <w:t>对于射线装置机房四周墙体、顶板、地板以及防护门，考虑装置运行期间产生的辐射对工作人员和环境的影响，主要依据的设计标准如下：</w:t>
      </w:r>
    </w:p>
    <w:p w14:paraId="1D2DD533" w14:textId="77777777" w:rsidR="00FA67FA" w:rsidRPr="00FA67FA" w:rsidRDefault="00FA67FA" w:rsidP="00FA67FA">
      <w:pPr>
        <w:spacing w:before="156" w:after="156"/>
        <w:ind w:firstLineChars="200" w:firstLine="480"/>
        <w:rPr>
          <w:lang w:val="x-none" w:eastAsia="x-none"/>
        </w:rPr>
      </w:pPr>
      <w:r w:rsidRPr="00FA67FA">
        <w:rPr>
          <w:rFonts w:hint="eastAsia"/>
          <w:lang w:val="x-none" w:eastAsia="x-none"/>
        </w:rPr>
        <w:t>（</w:t>
      </w:r>
      <w:r w:rsidRPr="00FA67FA">
        <w:rPr>
          <w:rFonts w:hint="eastAsia"/>
          <w:lang w:val="x-none" w:eastAsia="x-none"/>
        </w:rPr>
        <w:t>1</w:t>
      </w:r>
      <w:r w:rsidRPr="00FA67FA">
        <w:rPr>
          <w:rFonts w:hint="eastAsia"/>
          <w:lang w:val="x-none" w:eastAsia="x-none"/>
        </w:rPr>
        <w:t>）年剂量约束值</w:t>
      </w:r>
    </w:p>
    <w:p w14:paraId="0258BBDB" w14:textId="1CCEE62F" w:rsidR="00FA67FA" w:rsidRPr="00FA67FA" w:rsidRDefault="00FA67FA" w:rsidP="00FA67FA">
      <w:pPr>
        <w:spacing w:before="156" w:after="156"/>
        <w:ind w:firstLineChars="200" w:firstLine="480"/>
        <w:rPr>
          <w:lang w:val="x-none" w:eastAsia="x-none"/>
        </w:rPr>
      </w:pPr>
      <w:r w:rsidRPr="00FA67FA">
        <w:rPr>
          <w:rFonts w:hint="eastAsia"/>
          <w:lang w:val="x-none" w:eastAsia="x-none"/>
        </w:rPr>
        <w:t>根据《电离辐射防护与辐射源安全基本标准》（</w:t>
      </w:r>
      <w:r w:rsidRPr="00FA67FA">
        <w:rPr>
          <w:rFonts w:hint="eastAsia"/>
          <w:lang w:val="x-none" w:eastAsia="x-none"/>
        </w:rPr>
        <w:t>GB18871-2002</w:t>
      </w:r>
      <w:r w:rsidRPr="00FA67FA">
        <w:rPr>
          <w:rFonts w:hint="eastAsia"/>
          <w:lang w:val="x-none" w:eastAsia="x-none"/>
        </w:rPr>
        <w:t>）中对照射剂量约束和潜在照射危险约束的防护要求，以职业照射剂量限值的</w:t>
      </w:r>
      <w:r w:rsidRPr="00FA67FA">
        <w:rPr>
          <w:rFonts w:hint="eastAsia"/>
          <w:lang w:val="x-none" w:eastAsia="x-none"/>
        </w:rPr>
        <w:t>1/4</w:t>
      </w:r>
      <w:r w:rsidRPr="00FA67FA">
        <w:rPr>
          <w:rFonts w:hint="eastAsia"/>
          <w:lang w:val="x-none" w:eastAsia="x-none"/>
        </w:rPr>
        <w:t>即</w:t>
      </w:r>
      <w:r w:rsidRPr="00FA67FA">
        <w:rPr>
          <w:rFonts w:hint="eastAsia"/>
          <w:lang w:val="x-none" w:eastAsia="x-none"/>
        </w:rPr>
        <w:t>5mSv/a</w:t>
      </w:r>
      <w:r w:rsidRPr="00FA67FA">
        <w:rPr>
          <w:rFonts w:hint="eastAsia"/>
          <w:lang w:val="x-none" w:eastAsia="x-none"/>
        </w:rPr>
        <w:t>作为职业人员的年剂量约束值，以公众照射剂量限值的</w:t>
      </w:r>
      <w:r w:rsidRPr="00FA67FA">
        <w:rPr>
          <w:rFonts w:hint="eastAsia"/>
          <w:lang w:val="x-none" w:eastAsia="x-none"/>
        </w:rPr>
        <w:t>1/</w:t>
      </w:r>
      <w:r w:rsidR="005105E3">
        <w:rPr>
          <w:lang w:val="x-none" w:eastAsia="x-none"/>
        </w:rPr>
        <w:t>10</w:t>
      </w:r>
      <w:r w:rsidRPr="00FA67FA">
        <w:rPr>
          <w:rFonts w:hint="eastAsia"/>
          <w:lang w:val="x-none" w:eastAsia="x-none"/>
        </w:rPr>
        <w:t>即</w:t>
      </w:r>
      <w:r w:rsidRPr="00FA67FA">
        <w:rPr>
          <w:rFonts w:hint="eastAsia"/>
          <w:lang w:val="x-none" w:eastAsia="x-none"/>
        </w:rPr>
        <w:t>0.1mSv/a</w:t>
      </w:r>
      <w:r w:rsidRPr="00FA67FA">
        <w:rPr>
          <w:rFonts w:hint="eastAsia"/>
          <w:lang w:val="x-none" w:eastAsia="x-none"/>
        </w:rPr>
        <w:t>作为公众的年剂量约束值。</w:t>
      </w:r>
    </w:p>
    <w:p w14:paraId="212B681F" w14:textId="77777777" w:rsidR="00FA67FA" w:rsidRPr="00FA67FA" w:rsidRDefault="00FA67FA" w:rsidP="00FA67FA">
      <w:pPr>
        <w:spacing w:before="156" w:after="156"/>
        <w:ind w:firstLineChars="200" w:firstLine="480"/>
        <w:rPr>
          <w:lang w:val="x-none" w:eastAsia="x-none"/>
        </w:rPr>
      </w:pPr>
      <w:r w:rsidRPr="00FA67FA">
        <w:rPr>
          <w:rFonts w:hint="eastAsia"/>
          <w:lang w:val="x-none" w:eastAsia="x-none"/>
        </w:rPr>
        <w:t>（</w:t>
      </w:r>
      <w:r w:rsidRPr="00FA67FA">
        <w:rPr>
          <w:rFonts w:hint="eastAsia"/>
          <w:lang w:val="x-none" w:eastAsia="x-none"/>
        </w:rPr>
        <w:t>2</w:t>
      </w:r>
      <w:r w:rsidRPr="00FA67FA">
        <w:rPr>
          <w:rFonts w:hint="eastAsia"/>
          <w:lang w:val="x-none" w:eastAsia="x-none"/>
        </w:rPr>
        <w:t>）屏蔽体外剂量率控制水平</w:t>
      </w:r>
    </w:p>
    <w:p w14:paraId="72AB8C9E" w14:textId="64868E32" w:rsidR="00FA67FA" w:rsidRDefault="00FA67FA" w:rsidP="00FA67FA">
      <w:pPr>
        <w:spacing w:before="156" w:after="156"/>
        <w:ind w:firstLineChars="200" w:firstLine="480"/>
        <w:rPr>
          <w:lang w:val="x-none" w:eastAsia="x-none"/>
        </w:rPr>
      </w:pPr>
      <w:r w:rsidRPr="00FA67FA">
        <w:rPr>
          <w:rFonts w:hint="eastAsia"/>
          <w:lang w:val="x-none" w:eastAsia="x-none"/>
        </w:rPr>
        <w:t>各场所屏蔽体剂量率控制水平按</w:t>
      </w:r>
      <w:r>
        <w:rPr>
          <w:lang w:val="x-none" w:eastAsia="x-none"/>
        </w:rPr>
        <w:fldChar w:fldCharType="begin"/>
      </w:r>
      <w:r>
        <w:rPr>
          <w:lang w:val="x-none" w:eastAsia="x-none"/>
        </w:rPr>
        <w:instrText xml:space="preserve"> </w:instrText>
      </w:r>
      <w:r>
        <w:rPr>
          <w:rFonts w:hint="eastAsia"/>
          <w:lang w:val="x-none" w:eastAsia="x-none"/>
        </w:rPr>
        <w:instrText>REF _Ref105607024 \h</w:instrText>
      </w:r>
      <w:r>
        <w:rPr>
          <w:lang w:val="x-none" w:eastAsia="x-none"/>
        </w:rPr>
        <w:instrText xml:space="preserve"> </w:instrText>
      </w:r>
      <w:r>
        <w:rPr>
          <w:lang w:val="x-none" w:eastAsia="x-none"/>
        </w:rPr>
      </w:r>
      <w:r>
        <w:rPr>
          <w:lang w:val="x-none" w:eastAsia="x-none"/>
        </w:rPr>
        <w:fldChar w:fldCharType="separate"/>
      </w:r>
      <w:r w:rsidR="00E64B86">
        <w:rPr>
          <w:rFonts w:hint="eastAsia"/>
        </w:rPr>
        <w:t>表</w:t>
      </w:r>
      <w:r w:rsidR="00E64B86">
        <w:rPr>
          <w:rFonts w:hint="eastAsia"/>
        </w:rPr>
        <w:t xml:space="preserve"> </w:t>
      </w:r>
      <w:r w:rsidR="00E64B86">
        <w:rPr>
          <w:noProof/>
        </w:rPr>
        <w:t>1</w:t>
      </w:r>
      <w:r w:rsidR="00E64B86">
        <w:noBreakHyphen/>
      </w:r>
      <w:r w:rsidR="00E64B86">
        <w:rPr>
          <w:noProof/>
        </w:rPr>
        <w:t>3</w:t>
      </w:r>
      <w:r>
        <w:rPr>
          <w:lang w:val="x-none" w:eastAsia="x-none"/>
        </w:rPr>
        <w:fldChar w:fldCharType="end"/>
      </w:r>
      <w:r w:rsidRPr="00FA67FA">
        <w:rPr>
          <w:rFonts w:hint="eastAsia"/>
          <w:lang w:val="x-none" w:eastAsia="x-none"/>
        </w:rPr>
        <w:t>中所列的标准执行。</w:t>
      </w:r>
    </w:p>
    <w:p w14:paraId="54867B4B" w14:textId="69463CA0" w:rsidR="00FA67FA" w:rsidRDefault="00FA67FA" w:rsidP="00FA67FA">
      <w:pPr>
        <w:pStyle w:val="4"/>
        <w:numPr>
          <w:ilvl w:val="3"/>
          <w:numId w:val="23"/>
        </w:numPr>
        <w:ind w:right="240"/>
      </w:pPr>
      <w:r>
        <w:rPr>
          <w:rFonts w:hint="eastAsia"/>
          <w:lang w:eastAsia="zh-CN"/>
        </w:rPr>
        <w:t>屏蔽体外剂量率计算结果</w:t>
      </w:r>
    </w:p>
    <w:p w14:paraId="4690B000" w14:textId="293336A0" w:rsidR="00FA67FA" w:rsidRDefault="00FA67FA" w:rsidP="00FA67FA">
      <w:pPr>
        <w:spacing w:before="156" w:after="156"/>
        <w:ind w:firstLineChars="200" w:firstLine="480"/>
        <w:rPr>
          <w:lang w:val="x-none" w:eastAsia="x-none"/>
        </w:rPr>
      </w:pPr>
      <w:r w:rsidRPr="00FA67FA">
        <w:rPr>
          <w:rFonts w:hint="eastAsia"/>
          <w:lang w:val="x-none" w:eastAsia="x-none"/>
        </w:rPr>
        <w:lastRenderedPageBreak/>
        <w:t>对于质子治疗系统，采用目前国内外通用的</w:t>
      </w:r>
      <w:r w:rsidRPr="00FA67FA">
        <w:rPr>
          <w:rFonts w:hint="eastAsia"/>
          <w:lang w:val="x-none" w:eastAsia="x-none"/>
        </w:rPr>
        <w:t>FLUKA</w:t>
      </w:r>
      <w:r w:rsidRPr="00FA67FA">
        <w:rPr>
          <w:rFonts w:hint="eastAsia"/>
          <w:lang w:val="x-none" w:eastAsia="x-none"/>
        </w:rPr>
        <w:t>程序进行辐射屏蔽计算，并利用国标《放射治疗机房的辐射屏蔽规范第</w:t>
      </w:r>
      <w:r w:rsidRPr="00FA67FA">
        <w:rPr>
          <w:rFonts w:hint="eastAsia"/>
          <w:lang w:val="x-none" w:eastAsia="x-none"/>
        </w:rPr>
        <w:t>5</w:t>
      </w:r>
      <w:r w:rsidRPr="00FA67FA">
        <w:rPr>
          <w:rFonts w:hint="eastAsia"/>
          <w:lang w:val="x-none" w:eastAsia="x-none"/>
        </w:rPr>
        <w:t>部分：质子加速器放射治疗机房》（</w:t>
      </w:r>
      <w:r w:rsidRPr="00FA67FA">
        <w:rPr>
          <w:rFonts w:hint="eastAsia"/>
          <w:lang w:val="x-none" w:eastAsia="x-none"/>
        </w:rPr>
        <w:t>GBZ/T201.5-2015</w:t>
      </w:r>
      <w:r w:rsidRPr="00FA67FA">
        <w:rPr>
          <w:rFonts w:hint="eastAsia"/>
          <w:lang w:val="x-none" w:eastAsia="x-none"/>
        </w:rPr>
        <w:t>）中推荐的经验公式法对设计方案进行验证计算。预测结果显示辐射工作场所屏蔽体外剂量率</w:t>
      </w:r>
      <w:r>
        <w:rPr>
          <w:rFonts w:hint="eastAsia"/>
          <w:lang w:val="x-none"/>
        </w:rPr>
        <w:t>均能满足要求。</w:t>
      </w:r>
    </w:p>
    <w:p w14:paraId="10DA8AB0" w14:textId="0FEDBB13" w:rsidR="00FA67FA" w:rsidRDefault="00FA67FA" w:rsidP="00FA67FA">
      <w:pPr>
        <w:pStyle w:val="3"/>
        <w:numPr>
          <w:ilvl w:val="2"/>
          <w:numId w:val="23"/>
        </w:numPr>
      </w:pPr>
      <w:bookmarkStart w:id="101" w:name="_Toc135236292"/>
      <w:r>
        <w:rPr>
          <w:rFonts w:hint="eastAsia"/>
          <w:lang w:eastAsia="zh-CN"/>
        </w:rPr>
        <w:t>辐射安全联锁系统</w:t>
      </w:r>
      <w:bookmarkEnd w:id="101"/>
    </w:p>
    <w:p w14:paraId="2E2E8306" w14:textId="275EB1BC" w:rsidR="00FA67FA" w:rsidRDefault="00FA67FA" w:rsidP="00FA67FA">
      <w:pPr>
        <w:spacing w:before="156" w:after="156"/>
        <w:ind w:firstLineChars="200" w:firstLine="480"/>
        <w:rPr>
          <w:lang w:val="x-none" w:eastAsia="x-none"/>
        </w:rPr>
      </w:pPr>
      <w:r w:rsidRPr="00FA67FA">
        <w:rPr>
          <w:rFonts w:hint="eastAsia"/>
          <w:lang w:val="x-none" w:eastAsia="x-none"/>
        </w:rPr>
        <w:t>为保证控制区内部的人员免受辐射危害，本项目设计了完备的辐射安全联锁系统，严格按“最优切断”、“失效保护”及“冗余设计”等设计原则，通过门</w:t>
      </w:r>
      <w:r w:rsidRPr="00FA67FA">
        <w:rPr>
          <w:rFonts w:hint="eastAsia"/>
          <w:lang w:val="x-none" w:eastAsia="x-none"/>
        </w:rPr>
        <w:t>-</w:t>
      </w:r>
      <w:r w:rsidRPr="00FA67FA">
        <w:rPr>
          <w:rFonts w:hint="eastAsia"/>
          <w:lang w:val="x-none" w:eastAsia="x-none"/>
        </w:rPr>
        <w:t>机联锁、紧急停机、声光报警、清场搜索、视频监控等安全设施，确保当某一区域有束流时，该区域的门无法打开，工作人员不能进入该区域；当设备某一区域有人时，束流也不能被传输到该区域。防止人员误操作，保障工作人员和公众的人身安全。</w:t>
      </w:r>
    </w:p>
    <w:p w14:paraId="76D537B6" w14:textId="40366416" w:rsidR="00FA67FA" w:rsidRDefault="00FA67FA" w:rsidP="00FA67FA">
      <w:pPr>
        <w:spacing w:before="156" w:after="156"/>
        <w:ind w:firstLineChars="200" w:firstLine="480"/>
        <w:rPr>
          <w:lang w:val="x-none" w:eastAsia="x-none"/>
        </w:rPr>
      </w:pPr>
      <w:r w:rsidRPr="00FA67FA">
        <w:rPr>
          <w:rFonts w:hint="eastAsia"/>
          <w:lang w:val="x-none" w:eastAsia="x-none"/>
        </w:rPr>
        <w:t>人身安全联锁系统采用可编程控制技术、门禁控制技术及自动门技术、集散式控制技术、计算机网络与通讯技术、探测与数据处理技术、设备自诊断与自恢复技术等，对各安全联锁部件进行实时监测，并将信号输入安全联锁系统，只有在联锁条件全部满足的情况下，才允许束流的产生和加速。任一联锁条件被破坏都将导致安全联锁系统被破坏，从而导致束流的切断，确保人员安全。</w:t>
      </w:r>
    </w:p>
    <w:p w14:paraId="01AA830D" w14:textId="48E39B48" w:rsidR="00FA67FA" w:rsidRDefault="00FA67FA" w:rsidP="00FA67FA">
      <w:pPr>
        <w:pStyle w:val="3"/>
        <w:numPr>
          <w:ilvl w:val="2"/>
          <w:numId w:val="23"/>
        </w:numPr>
      </w:pPr>
      <w:bookmarkStart w:id="102" w:name="_Toc135236293"/>
      <w:r>
        <w:rPr>
          <w:rFonts w:hint="eastAsia"/>
          <w:lang w:eastAsia="zh-CN"/>
        </w:rPr>
        <w:t>工作场所辐射监测</w:t>
      </w:r>
      <w:bookmarkEnd w:id="102"/>
    </w:p>
    <w:p w14:paraId="5EC8E26F" w14:textId="5A47E1DC" w:rsidR="00FA67FA" w:rsidRDefault="00FA67FA" w:rsidP="00FA67FA">
      <w:pPr>
        <w:spacing w:before="156" w:after="156"/>
        <w:ind w:firstLineChars="200" w:firstLine="480"/>
        <w:rPr>
          <w:lang w:val="x-none" w:eastAsia="x-none"/>
        </w:rPr>
      </w:pPr>
      <w:r w:rsidRPr="00FA67FA">
        <w:rPr>
          <w:rFonts w:hint="eastAsia"/>
          <w:lang w:val="x-none" w:eastAsia="x-none"/>
        </w:rPr>
        <w:t>本项目射线装置使用场所以及</w:t>
      </w:r>
      <w:r>
        <w:rPr>
          <w:rFonts w:hint="eastAsia"/>
          <w:lang w:val="x-none"/>
        </w:rPr>
        <w:t>核医学科</w:t>
      </w:r>
      <w:r w:rsidRPr="00FA67FA">
        <w:rPr>
          <w:rFonts w:hint="eastAsia"/>
          <w:lang w:val="x-none" w:eastAsia="x-none"/>
        </w:rPr>
        <w:t>以及上述场所屏蔽体外人员长居留场所以及周围环境均安装有固定式辐射监测仪表，用于监测上述场所内部和屏蔽体外的辐射水平，监测数据实时显示，以验证屏蔽措施的可靠性，防止辐射泄漏，保证工作人员和公众的安全。</w:t>
      </w:r>
    </w:p>
    <w:p w14:paraId="056D038F" w14:textId="4E90E572" w:rsidR="00FA67FA" w:rsidRDefault="0024209C" w:rsidP="0024209C">
      <w:pPr>
        <w:pStyle w:val="3"/>
        <w:numPr>
          <w:ilvl w:val="2"/>
          <w:numId w:val="23"/>
        </w:numPr>
        <w:rPr>
          <w:lang w:eastAsia="zh-CN"/>
        </w:rPr>
      </w:pPr>
      <w:bookmarkStart w:id="103" w:name="_Toc135236294"/>
      <w:r>
        <w:rPr>
          <w:rFonts w:hint="eastAsia"/>
          <w:lang w:eastAsia="zh-CN"/>
        </w:rPr>
        <w:t>放射性三废处理</w:t>
      </w:r>
      <w:bookmarkEnd w:id="103"/>
    </w:p>
    <w:p w14:paraId="107F6123" w14:textId="4F2E586C" w:rsidR="0024209C" w:rsidRDefault="00FF666D" w:rsidP="00FF666D">
      <w:pPr>
        <w:spacing w:before="156" w:after="156"/>
        <w:ind w:firstLineChars="200" w:firstLine="480"/>
        <w:rPr>
          <w:lang w:val="x-none"/>
        </w:rPr>
      </w:pPr>
      <w:r>
        <w:rPr>
          <w:rFonts w:hint="eastAsia"/>
          <w:lang w:val="x-none"/>
        </w:rPr>
        <w:t>（</w:t>
      </w:r>
      <w:r>
        <w:rPr>
          <w:rFonts w:hint="eastAsia"/>
          <w:lang w:val="x-none"/>
        </w:rPr>
        <w:t>1</w:t>
      </w:r>
      <w:r>
        <w:rPr>
          <w:rFonts w:hint="eastAsia"/>
          <w:lang w:val="x-none"/>
        </w:rPr>
        <w:t>）放射性废气</w:t>
      </w:r>
    </w:p>
    <w:p w14:paraId="215E28F6" w14:textId="6A3417E6" w:rsidR="00FF666D" w:rsidRPr="00FF666D" w:rsidRDefault="00FF666D" w:rsidP="00FF666D">
      <w:pPr>
        <w:spacing w:before="156" w:after="156"/>
        <w:ind w:firstLineChars="200" w:firstLine="480"/>
        <w:rPr>
          <w:lang w:val="x-none" w:eastAsia="x-none"/>
        </w:rPr>
      </w:pPr>
      <w:r w:rsidRPr="00FF666D">
        <w:rPr>
          <w:rFonts w:hint="eastAsia"/>
          <w:lang w:val="x-none" w:eastAsia="x-none"/>
        </w:rPr>
        <w:t>质子治疗系统运行产生的气态感生放射性核素均为短半衰期核素，经过一</w:t>
      </w:r>
      <w:r w:rsidRPr="00FF666D">
        <w:rPr>
          <w:rFonts w:hint="eastAsia"/>
          <w:lang w:val="x-none" w:eastAsia="x-none"/>
        </w:rPr>
        <w:lastRenderedPageBreak/>
        <w:t>段时间后可自行衰变至较低水平。现有的通风系统设计能够治疗机房内的空气感生放射性核素的浓度均低于各自的导出空气浓度。</w:t>
      </w:r>
    </w:p>
    <w:p w14:paraId="40031A06" w14:textId="077D5374" w:rsidR="00FF666D" w:rsidRDefault="00FF666D" w:rsidP="00FF666D">
      <w:pPr>
        <w:spacing w:before="156" w:after="156"/>
        <w:ind w:firstLineChars="200" w:firstLine="480"/>
        <w:rPr>
          <w:lang w:val="x-none" w:eastAsia="x-none"/>
        </w:rPr>
      </w:pPr>
      <w:r w:rsidRPr="00FF666D">
        <w:rPr>
          <w:rFonts w:hint="eastAsia"/>
          <w:lang w:val="x-none" w:eastAsia="x-none"/>
        </w:rPr>
        <w:t>质子治疗机房的治疗室和设备区均设有排风管道，装置运行过程中产生的感生放射性气体由各区域屋面排入环境。考虑到其排入大气后的扩散和稀释，其对环境的影响很小。</w:t>
      </w:r>
    </w:p>
    <w:p w14:paraId="6DF74BC0" w14:textId="024B5AD6" w:rsidR="00FF666D" w:rsidRDefault="00FF666D" w:rsidP="00FF666D">
      <w:pPr>
        <w:spacing w:before="156" w:after="156"/>
        <w:ind w:firstLineChars="200" w:firstLine="480"/>
        <w:rPr>
          <w:lang w:val="x-none"/>
        </w:rPr>
      </w:pPr>
      <w:r>
        <w:rPr>
          <w:rFonts w:hint="eastAsia"/>
          <w:lang w:val="x-none"/>
        </w:rPr>
        <w:t>（</w:t>
      </w:r>
      <w:r>
        <w:rPr>
          <w:rFonts w:hint="eastAsia"/>
          <w:lang w:val="x-none"/>
        </w:rPr>
        <w:t>2</w:t>
      </w:r>
      <w:r>
        <w:rPr>
          <w:rFonts w:hint="eastAsia"/>
          <w:lang w:val="x-none"/>
        </w:rPr>
        <w:t>）放射性废液</w:t>
      </w:r>
    </w:p>
    <w:p w14:paraId="2676D357" w14:textId="1C86A7D0" w:rsidR="00FF666D" w:rsidRDefault="00FF666D" w:rsidP="00FF666D">
      <w:pPr>
        <w:spacing w:before="156" w:after="156"/>
        <w:ind w:firstLineChars="200" w:firstLine="480"/>
      </w:pPr>
      <w:r w:rsidRPr="001261F2">
        <w:rPr>
          <w:rFonts w:hint="eastAsia"/>
        </w:rPr>
        <w:t>本项目产生的放射性废液主要是活化的冷却水。质子治疗系统所用冷却水为去离子水，去离子水在使用过程中，由于</w:t>
      </w:r>
      <w:r w:rsidRPr="001261F2">
        <w:rPr>
          <w:rFonts w:hint="eastAsia"/>
          <w:vertAlign w:val="superscript"/>
        </w:rPr>
        <w:t>16</w:t>
      </w:r>
      <w:r w:rsidRPr="001261F2">
        <w:rPr>
          <w:rFonts w:hint="eastAsia"/>
        </w:rPr>
        <w:t>O</w:t>
      </w:r>
      <w:r w:rsidRPr="001261F2">
        <w:rPr>
          <w:rFonts w:hint="eastAsia"/>
        </w:rPr>
        <w:t>散裂反应可能形成的放射性核素除</w:t>
      </w:r>
      <w:r w:rsidRPr="001261F2">
        <w:rPr>
          <w:rFonts w:hint="eastAsia"/>
          <w:vertAlign w:val="superscript"/>
        </w:rPr>
        <w:t>7</w:t>
      </w:r>
      <w:r w:rsidRPr="001261F2">
        <w:rPr>
          <w:rFonts w:hint="eastAsia"/>
        </w:rPr>
        <w:t>Be</w:t>
      </w:r>
      <w:r w:rsidRPr="001261F2">
        <w:rPr>
          <w:rFonts w:hint="eastAsia"/>
        </w:rPr>
        <w:t>、</w:t>
      </w:r>
      <w:r w:rsidRPr="001261F2">
        <w:rPr>
          <w:rFonts w:hint="eastAsia"/>
          <w:vertAlign w:val="superscript"/>
        </w:rPr>
        <w:t>3</w:t>
      </w:r>
      <w:r w:rsidRPr="001261F2">
        <w:rPr>
          <w:rFonts w:hint="eastAsia"/>
        </w:rPr>
        <w:t>H</w:t>
      </w:r>
      <w:r w:rsidRPr="001261F2">
        <w:rPr>
          <w:rFonts w:hint="eastAsia"/>
        </w:rPr>
        <w:t>外，其余核素的半衰期都很短，放置一段时间就基本可以衰变。根据对冷却水感生放射性核素活度浓度的</w:t>
      </w:r>
      <w:r>
        <w:rPr>
          <w:rFonts w:hint="eastAsia"/>
        </w:rPr>
        <w:t>初步</w:t>
      </w:r>
      <w:r w:rsidRPr="001261F2">
        <w:rPr>
          <w:rFonts w:hint="eastAsia"/>
        </w:rPr>
        <w:t>计算结果，活化冷却水的活度浓度远低于</w:t>
      </w:r>
      <w:r>
        <w:fldChar w:fldCharType="begin"/>
      </w:r>
      <w:r>
        <w:instrText xml:space="preserve"> </w:instrText>
      </w:r>
      <w:r>
        <w:rPr>
          <w:rFonts w:hint="eastAsia"/>
        </w:rPr>
        <w:instrText>REF _Ref7186237 \h</w:instrText>
      </w:r>
      <w:r>
        <w:instrText xml:space="preserve"> </w:instrText>
      </w:r>
      <w:r>
        <w:fldChar w:fldCharType="separate"/>
      </w:r>
      <w:r w:rsidR="00E64B86" w:rsidRPr="009D3873">
        <w:rPr>
          <w:color w:val="000000"/>
        </w:rPr>
        <w:t>表</w:t>
      </w:r>
      <w:r w:rsidR="00E64B86" w:rsidRPr="009D3873">
        <w:rPr>
          <w:color w:val="000000"/>
        </w:rPr>
        <w:t xml:space="preserve"> </w:t>
      </w:r>
      <w:r w:rsidR="00E64B86">
        <w:rPr>
          <w:noProof/>
          <w:color w:val="000000"/>
        </w:rPr>
        <w:t>1</w:t>
      </w:r>
      <w:r w:rsidR="00E64B86">
        <w:rPr>
          <w:color w:val="000000"/>
        </w:rPr>
        <w:noBreakHyphen/>
      </w:r>
      <w:r w:rsidR="00E64B86">
        <w:rPr>
          <w:noProof/>
          <w:color w:val="000000"/>
        </w:rPr>
        <w:t>6</w:t>
      </w:r>
      <w:r>
        <w:fldChar w:fldCharType="end"/>
      </w:r>
      <w:r w:rsidRPr="001261F2">
        <w:rPr>
          <w:rFonts w:hint="eastAsia"/>
        </w:rPr>
        <w:t>中所列</w:t>
      </w:r>
      <w:r>
        <w:rPr>
          <w:rFonts w:hint="eastAsia"/>
        </w:rPr>
        <w:t>的</w:t>
      </w:r>
      <w:r w:rsidRPr="001261F2">
        <w:rPr>
          <w:rFonts w:hint="eastAsia"/>
        </w:rPr>
        <w:t>排放限值。</w:t>
      </w:r>
    </w:p>
    <w:p w14:paraId="1FE886F5" w14:textId="410DE172" w:rsidR="00FF666D" w:rsidRDefault="00FF666D" w:rsidP="00FF666D">
      <w:pPr>
        <w:spacing w:before="156" w:after="156"/>
        <w:ind w:firstLineChars="200" w:firstLine="480"/>
      </w:pPr>
      <w:r w:rsidRPr="007766F6">
        <w:rPr>
          <w:rFonts w:hint="eastAsia"/>
        </w:rPr>
        <w:t>质子治疗系统使用场所设有冷却水暂存设施，用于暂存排出的活化冷却水。冷却水排放前需委托有资质的单位对其进行取样分析，满足相关排放标准要求后，方可作为一般废水排放。</w:t>
      </w:r>
    </w:p>
    <w:p w14:paraId="4C8EA4AF" w14:textId="1A0E47BA" w:rsidR="00FF666D" w:rsidRDefault="00FF666D" w:rsidP="00FF666D">
      <w:pPr>
        <w:spacing w:before="156" w:after="156"/>
        <w:ind w:firstLineChars="200" w:firstLine="480"/>
      </w:pPr>
      <w:r>
        <w:rPr>
          <w:rFonts w:hint="eastAsia"/>
        </w:rPr>
        <w:t>（</w:t>
      </w:r>
      <w:r>
        <w:rPr>
          <w:rFonts w:hint="eastAsia"/>
        </w:rPr>
        <w:t>3</w:t>
      </w:r>
      <w:r>
        <w:rPr>
          <w:rFonts w:hint="eastAsia"/>
        </w:rPr>
        <w:t>）放射性固体废物</w:t>
      </w:r>
    </w:p>
    <w:p w14:paraId="2AC08D2C" w14:textId="4E524EC0" w:rsidR="00FF666D" w:rsidRDefault="00FF666D" w:rsidP="00FF666D">
      <w:pPr>
        <w:spacing w:before="156" w:after="156"/>
        <w:ind w:firstLineChars="200" w:firstLine="480"/>
      </w:pPr>
      <w:r w:rsidRPr="007766F6">
        <w:rPr>
          <w:rFonts w:hint="eastAsia"/>
        </w:rPr>
        <w:t>质子治疗系统的常规操作期间不会产生放射性固体废物。参照国外同类型质子治疗系统的运行经验，其产生的主要放射性固体废物为维护维修环节更换下来的一些易损易活化的结构部件</w:t>
      </w:r>
      <w:r>
        <w:rPr>
          <w:rFonts w:hint="eastAsia"/>
        </w:rPr>
        <w:t>。</w:t>
      </w:r>
      <w:r w:rsidRPr="007766F6">
        <w:rPr>
          <w:rFonts w:hint="eastAsia"/>
        </w:rPr>
        <w:t>这些放射性固体废物的主要材料是钢、碳和镍。停机后对活化结构部件剂量率贡献较大的主要是</w:t>
      </w:r>
      <w:r w:rsidRPr="007766F6">
        <w:rPr>
          <w:rFonts w:hint="eastAsia"/>
          <w:vertAlign w:val="superscript"/>
        </w:rPr>
        <w:t>54</w:t>
      </w:r>
      <w:r w:rsidRPr="007766F6">
        <w:rPr>
          <w:rFonts w:hint="eastAsia"/>
        </w:rPr>
        <w:t>Mn</w:t>
      </w:r>
      <w:r w:rsidRPr="007766F6">
        <w:rPr>
          <w:rFonts w:hint="eastAsia"/>
        </w:rPr>
        <w:t>、</w:t>
      </w:r>
      <w:r w:rsidRPr="007766F6">
        <w:rPr>
          <w:rFonts w:hint="eastAsia"/>
          <w:vertAlign w:val="superscript"/>
        </w:rPr>
        <w:t>51</w:t>
      </w:r>
      <w:r w:rsidRPr="007766F6">
        <w:rPr>
          <w:rFonts w:hint="eastAsia"/>
        </w:rPr>
        <w:t>Cr</w:t>
      </w:r>
      <w:r w:rsidRPr="007766F6">
        <w:rPr>
          <w:rFonts w:hint="eastAsia"/>
        </w:rPr>
        <w:t>、</w:t>
      </w:r>
      <w:r w:rsidRPr="007766F6">
        <w:rPr>
          <w:rFonts w:hint="eastAsia"/>
          <w:vertAlign w:val="superscript"/>
        </w:rPr>
        <w:t>52</w:t>
      </w:r>
      <w:r w:rsidRPr="007766F6">
        <w:rPr>
          <w:rFonts w:hint="eastAsia"/>
        </w:rPr>
        <w:t>Mn</w:t>
      </w:r>
      <w:r w:rsidRPr="007766F6">
        <w:rPr>
          <w:rFonts w:hint="eastAsia"/>
        </w:rPr>
        <w:t>、</w:t>
      </w:r>
      <w:r w:rsidRPr="007766F6">
        <w:rPr>
          <w:rFonts w:hint="eastAsia"/>
          <w:vertAlign w:val="superscript"/>
        </w:rPr>
        <w:t>57</w:t>
      </w:r>
      <w:r w:rsidRPr="007766F6">
        <w:rPr>
          <w:rFonts w:hint="eastAsia"/>
        </w:rPr>
        <w:t>Co</w:t>
      </w:r>
      <w:r w:rsidRPr="007766F6">
        <w:rPr>
          <w:rFonts w:hint="eastAsia"/>
        </w:rPr>
        <w:t>和</w:t>
      </w:r>
      <w:r w:rsidRPr="007766F6">
        <w:rPr>
          <w:rFonts w:hint="eastAsia"/>
          <w:vertAlign w:val="superscript"/>
        </w:rPr>
        <w:t>58</w:t>
      </w:r>
      <w:r w:rsidRPr="007766F6">
        <w:rPr>
          <w:rFonts w:hint="eastAsia"/>
        </w:rPr>
        <w:t>Co</w:t>
      </w:r>
      <w:r w:rsidRPr="007766F6">
        <w:rPr>
          <w:rFonts w:hint="eastAsia"/>
        </w:rPr>
        <w:t>等半衰期较长的核素。</w:t>
      </w:r>
    </w:p>
    <w:p w14:paraId="37F4A5BB" w14:textId="77777777" w:rsidR="00FF666D" w:rsidRDefault="00FF666D" w:rsidP="00FF666D">
      <w:pPr>
        <w:spacing w:before="156" w:after="156"/>
        <w:ind w:firstLineChars="200" w:firstLine="480"/>
      </w:pPr>
      <w:r>
        <w:rPr>
          <w:rFonts w:hint="eastAsia"/>
        </w:rPr>
        <w:t>医院根据放射性固体废物的贮存情况进行集中处理，处理前需对其活度或活度浓度进行分析：</w:t>
      </w:r>
    </w:p>
    <w:p w14:paraId="3F86BB1E" w14:textId="77777777" w:rsidR="00FF666D" w:rsidRDefault="00FF666D" w:rsidP="00FF666D">
      <w:pPr>
        <w:spacing w:before="156" w:after="156"/>
        <w:ind w:firstLineChars="200" w:firstLine="480"/>
      </w:pPr>
      <w:r>
        <w:rPr>
          <w:rFonts w:hint="eastAsia"/>
        </w:rPr>
        <w:t>1</w:t>
      </w:r>
      <w:r>
        <w:rPr>
          <w:rFonts w:hint="eastAsia"/>
        </w:rPr>
        <w:t>）对于满足豁免标准的：</w:t>
      </w:r>
    </w:p>
    <w:p w14:paraId="2EC552FA" w14:textId="77777777" w:rsidR="00FF666D" w:rsidRDefault="00FF666D" w:rsidP="00FF666D">
      <w:pPr>
        <w:spacing w:before="156" w:after="156"/>
        <w:ind w:firstLineChars="200" w:firstLine="480"/>
      </w:pPr>
      <w:r>
        <w:rPr>
          <w:rFonts w:hint="eastAsia"/>
        </w:rPr>
        <w:t>①可回收利用的部件，回收后复用。</w:t>
      </w:r>
    </w:p>
    <w:p w14:paraId="630D1BEE" w14:textId="77777777" w:rsidR="00FF666D" w:rsidRDefault="00FF666D" w:rsidP="00FF666D">
      <w:pPr>
        <w:spacing w:before="156" w:after="156"/>
        <w:ind w:firstLineChars="200" w:firstLine="480"/>
      </w:pPr>
      <w:r>
        <w:rPr>
          <w:rFonts w:hint="eastAsia"/>
        </w:rPr>
        <w:t>②不能回收利用的部件，经审管部门认可后，豁免后按一般废物处理；</w:t>
      </w:r>
    </w:p>
    <w:p w14:paraId="08F574DF" w14:textId="77777777" w:rsidR="00FF666D" w:rsidRDefault="00FF666D" w:rsidP="00FF666D">
      <w:pPr>
        <w:spacing w:before="156" w:after="156"/>
        <w:ind w:firstLineChars="200" w:firstLine="480"/>
      </w:pPr>
      <w:r>
        <w:rPr>
          <w:rFonts w:hint="eastAsia"/>
        </w:rPr>
        <w:lastRenderedPageBreak/>
        <w:t>2</w:t>
      </w:r>
      <w:r>
        <w:rPr>
          <w:rFonts w:hint="eastAsia"/>
        </w:rPr>
        <w:t>）对于不满足豁免标准的，委托有资质单位处理。</w:t>
      </w:r>
    </w:p>
    <w:p w14:paraId="30E25C66" w14:textId="2C938529" w:rsidR="00FF666D" w:rsidRDefault="00FF666D" w:rsidP="00FF666D">
      <w:pPr>
        <w:spacing w:before="156" w:after="156"/>
        <w:ind w:firstLineChars="200" w:firstLine="480"/>
        <w:rPr>
          <w:lang w:val="x-none" w:eastAsia="x-none"/>
        </w:rPr>
      </w:pPr>
      <w:r>
        <w:rPr>
          <w:rFonts w:hint="eastAsia"/>
        </w:rPr>
        <w:t>医院</w:t>
      </w:r>
      <w:r w:rsidRPr="00975122">
        <w:rPr>
          <w:rFonts w:hint="eastAsia"/>
        </w:rPr>
        <w:t>需对每次放射性固体废物的处理情况进行记录并存档，具体记录内容包括每次处理的固体废物名称种类、废物量、剂量率监测结果以及最终去向等。</w:t>
      </w:r>
    </w:p>
    <w:p w14:paraId="4E997B20" w14:textId="417FB4D1" w:rsidR="0024209C" w:rsidRDefault="0024209C" w:rsidP="0024209C">
      <w:pPr>
        <w:pStyle w:val="20"/>
        <w:numPr>
          <w:ilvl w:val="1"/>
          <w:numId w:val="23"/>
        </w:numPr>
        <w:rPr>
          <w:lang w:eastAsia="zh-CN"/>
        </w:rPr>
      </w:pPr>
      <w:bookmarkStart w:id="104" w:name="_Toc135236295"/>
      <w:r>
        <w:rPr>
          <w:rFonts w:hint="eastAsia"/>
          <w:lang w:eastAsia="zh-CN"/>
        </w:rPr>
        <w:t>风险防范措施及应急预案</w:t>
      </w:r>
      <w:bookmarkEnd w:id="104"/>
    </w:p>
    <w:p w14:paraId="5B487C0F" w14:textId="404E419F" w:rsidR="0024209C" w:rsidRDefault="00E64B86" w:rsidP="00E64B86">
      <w:pPr>
        <w:spacing w:before="156" w:after="156"/>
        <w:ind w:firstLineChars="200" w:firstLine="480"/>
        <w:rPr>
          <w:lang w:val="x-none"/>
        </w:rPr>
      </w:pPr>
      <w:r w:rsidRPr="00E64B86">
        <w:rPr>
          <w:rFonts w:hint="eastAsia"/>
          <w:lang w:val="x-none"/>
        </w:rPr>
        <w:t>本项目可能发生的事故包括质子治疗系统运行期间安全联锁系统失效、人员误入治疗机房内部或工作人员在机房内工作期间设备出束造成的误照射事故和冷却水泄漏事故；加速器类射线装置运行期间工作人员在机房内从事摆位、维护维修等工作期间，或病人家属等进入加速器机房内未撤离，此时加速器开机出束时造成人员误照</w:t>
      </w:r>
      <w:r w:rsidR="00A76F1A">
        <w:rPr>
          <w:rFonts w:hint="eastAsia"/>
          <w:lang w:val="x-none"/>
        </w:rPr>
        <w:t>等</w:t>
      </w:r>
      <w:r w:rsidRPr="00E64B86">
        <w:rPr>
          <w:rFonts w:hint="eastAsia"/>
          <w:lang w:val="x-none"/>
        </w:rPr>
        <w:t>。</w:t>
      </w:r>
    </w:p>
    <w:p w14:paraId="19C1B3F3" w14:textId="2CC351F9" w:rsidR="00E64B86" w:rsidRDefault="00E64B86" w:rsidP="00E64B86">
      <w:pPr>
        <w:spacing w:before="156" w:after="156"/>
        <w:ind w:firstLineChars="200" w:firstLine="480"/>
      </w:pPr>
      <w:r>
        <w:rPr>
          <w:rFonts w:hint="eastAsia"/>
          <w:lang w:val="x-none"/>
        </w:rPr>
        <w:t>质子治疗系统</w:t>
      </w:r>
      <w:r>
        <w:rPr>
          <w:rFonts w:hint="eastAsia"/>
        </w:rPr>
        <w:t>设有安全联锁系统，确保治疗机房内部</w:t>
      </w:r>
      <w:r w:rsidRPr="00941CE7">
        <w:rPr>
          <w:rFonts w:hint="eastAsia"/>
        </w:rPr>
        <w:t>有束流时，房间门无法打开，人员不能进入房间内部；当上述房间内部有人时，束流也不能被传输到房间内部。能够保证工作人员的安全。</w:t>
      </w:r>
    </w:p>
    <w:p w14:paraId="37213ED4" w14:textId="77777777" w:rsidR="00E64B86" w:rsidRDefault="00E64B86" w:rsidP="00E64B86">
      <w:pPr>
        <w:spacing w:before="156" w:after="156"/>
        <w:ind w:firstLineChars="200" w:firstLine="480"/>
      </w:pPr>
      <w:r w:rsidRPr="00941CE7">
        <w:rPr>
          <w:rFonts w:hint="eastAsia"/>
        </w:rPr>
        <w:t>此外，建设单位正在建立一系列辐射安全管理制度，包括《操作规程》、《人员培训计划》、《辐射防护与安全保卫制度》等</w:t>
      </w:r>
      <w:r>
        <w:rPr>
          <w:rFonts w:hint="eastAsia"/>
        </w:rPr>
        <w:t>。</w:t>
      </w:r>
      <w:r w:rsidRPr="00941CE7">
        <w:rPr>
          <w:rFonts w:hint="eastAsia"/>
        </w:rPr>
        <w:t>放射工作人员需加强专业知识学习，加强辐射安全与防护培训，严格遵守操作规程和规章制度。管理人员应强化管理，落实安全责任制，经常督促检查。建设单位将成立事故应急管理小组并制定了《辐射事故应急预案》，规定了事故上报、应急处理、应急装备保障等方面的内容。确保在发生辐射事故时，能有序、迅速地采取正确的处理措施，缓解事故后果，控制辐射事故的发展，将事故对人员、财产和环境的损失减少到最低限度。</w:t>
      </w:r>
    </w:p>
    <w:p w14:paraId="43AC47AB" w14:textId="3C7AD78D" w:rsidR="0024209C" w:rsidRPr="0024209C" w:rsidRDefault="0024209C" w:rsidP="0024209C">
      <w:pPr>
        <w:pStyle w:val="20"/>
        <w:numPr>
          <w:ilvl w:val="1"/>
          <w:numId w:val="23"/>
        </w:numPr>
        <w:rPr>
          <w:lang w:eastAsia="zh-CN"/>
        </w:rPr>
      </w:pPr>
      <w:bookmarkStart w:id="105" w:name="_Toc135236296"/>
      <w:r>
        <w:rPr>
          <w:rFonts w:hint="eastAsia"/>
          <w:lang w:eastAsia="zh-CN"/>
        </w:rPr>
        <w:t>建设项目对环境影响的经济损益分析结果</w:t>
      </w:r>
      <w:bookmarkEnd w:id="105"/>
    </w:p>
    <w:p w14:paraId="78525244" w14:textId="020BB4E3" w:rsidR="00E64B86" w:rsidRPr="00E64B86" w:rsidRDefault="00FC043C" w:rsidP="00E64B86">
      <w:pPr>
        <w:spacing w:before="156" w:after="156"/>
        <w:ind w:firstLineChars="200" w:firstLine="480"/>
        <w:rPr>
          <w:lang w:val="x-none"/>
        </w:rPr>
      </w:pPr>
      <w:r>
        <w:t>随着我国质子治疗市场领域的发展，国内已有多家质子治疗中心正在筹建中，瓦里安的产品在国内的市场也不断拓展</w:t>
      </w:r>
      <w:r w:rsidR="00E64B86" w:rsidRPr="00E64B86">
        <w:rPr>
          <w:rFonts w:hint="eastAsia"/>
          <w:lang w:val="x-none"/>
        </w:rPr>
        <w:t>，提高我国高端医疗设备研发以及生产的国际地位，满足</w:t>
      </w:r>
      <w:r>
        <w:rPr>
          <w:rFonts w:hint="eastAsia"/>
          <w:lang w:val="x-none"/>
        </w:rPr>
        <w:t>国内</w:t>
      </w:r>
      <w:r w:rsidR="00E64B86" w:rsidRPr="00E64B86">
        <w:rPr>
          <w:rFonts w:hint="eastAsia"/>
          <w:lang w:val="x-none"/>
        </w:rPr>
        <w:t>恶性肿瘤精准高端治疗的需求。</w:t>
      </w:r>
    </w:p>
    <w:p w14:paraId="092AEB8C" w14:textId="77777777" w:rsidR="00E64B86" w:rsidRPr="00E64B86" w:rsidRDefault="00E64B86" w:rsidP="00E64B86">
      <w:pPr>
        <w:spacing w:before="156" w:after="156"/>
        <w:ind w:firstLineChars="200" w:firstLine="480"/>
        <w:rPr>
          <w:lang w:val="x-none"/>
        </w:rPr>
      </w:pPr>
      <w:r w:rsidRPr="00E64B86">
        <w:rPr>
          <w:rFonts w:hint="eastAsia"/>
          <w:lang w:val="x-none"/>
        </w:rPr>
        <w:lastRenderedPageBreak/>
        <w:t>本项目在创造很大的经济效益和社会效益的同时，也要付出一定的代价：少量的瞬发辐射穿过屏蔽体进入周围环境，工作人员和周围公众受到少量的辐射照射；少量的放射性气体进入大气环境；每年将有少量的放射性固体废物产生等。根据前面章节的分析，项目运行期间对环境的影响均低于国家标准中规定的限值，其影响都是可以接受的。</w:t>
      </w:r>
    </w:p>
    <w:p w14:paraId="26F1A114" w14:textId="4E9B229D" w:rsidR="00FD7ED0" w:rsidRPr="00E64B86" w:rsidRDefault="00E64B86" w:rsidP="00E64B86">
      <w:pPr>
        <w:spacing w:before="156" w:after="156"/>
        <w:ind w:firstLineChars="200" w:firstLine="480"/>
        <w:rPr>
          <w:lang w:val="x-none"/>
        </w:rPr>
      </w:pPr>
      <w:r w:rsidRPr="00E64B86">
        <w:rPr>
          <w:rFonts w:hint="eastAsia"/>
          <w:lang w:val="x-none"/>
        </w:rPr>
        <w:t>因此，本项目的经济效益、社会效益和环境效益能够得到很好的统一。</w:t>
      </w:r>
    </w:p>
    <w:p w14:paraId="6F3207C9" w14:textId="38C8E1D6" w:rsidR="00FD7ED0" w:rsidRPr="00FD7ED0" w:rsidRDefault="0024209C" w:rsidP="0024209C">
      <w:pPr>
        <w:pStyle w:val="20"/>
        <w:numPr>
          <w:ilvl w:val="1"/>
          <w:numId w:val="23"/>
        </w:numPr>
      </w:pPr>
      <w:bookmarkStart w:id="106" w:name="_Toc135236297"/>
      <w:r>
        <w:rPr>
          <w:rFonts w:hint="eastAsia"/>
          <w:lang w:eastAsia="zh-CN"/>
        </w:rPr>
        <w:t>建设单位拟采取的辐射监测计划和安全管理</w:t>
      </w:r>
      <w:bookmarkEnd w:id="106"/>
    </w:p>
    <w:p w14:paraId="52DB2BC5" w14:textId="3E42DCCA" w:rsidR="00FD7ED0" w:rsidRDefault="0024209C" w:rsidP="0024209C">
      <w:pPr>
        <w:pStyle w:val="3"/>
        <w:numPr>
          <w:ilvl w:val="2"/>
          <w:numId w:val="23"/>
        </w:numPr>
        <w:rPr>
          <w:lang w:eastAsia="zh-CN"/>
        </w:rPr>
      </w:pPr>
      <w:bookmarkStart w:id="107" w:name="_Toc135236298"/>
      <w:r>
        <w:rPr>
          <w:rFonts w:hint="eastAsia"/>
          <w:lang w:eastAsia="zh-CN"/>
        </w:rPr>
        <w:t>辐射监测计划</w:t>
      </w:r>
      <w:bookmarkEnd w:id="107"/>
    </w:p>
    <w:p w14:paraId="698C1930" w14:textId="155C0C59" w:rsidR="0024209C" w:rsidRDefault="00E64B86" w:rsidP="00E64B86">
      <w:pPr>
        <w:spacing w:before="156" w:after="156"/>
        <w:ind w:firstLineChars="200" w:firstLine="480"/>
        <w:rPr>
          <w:lang w:val="x-none"/>
        </w:rPr>
      </w:pPr>
      <w:r w:rsidRPr="00E64B86">
        <w:rPr>
          <w:rFonts w:hint="eastAsia"/>
          <w:lang w:val="x-none"/>
        </w:rPr>
        <w:t>本项目辐射监测总体包括环境监测、工作场所监测和个人剂量监测。环境监测采用固定式在线区域辐射监测和巡测相结合的方式；工作场所监测采用固定式在线区域辐射监测和巡测相结合的方式；个人剂量监测采取累积式个人剂量监测计监测为主，个人剂量报警仪为辅的方式进行。</w:t>
      </w:r>
    </w:p>
    <w:p w14:paraId="63B1C4B5" w14:textId="176814DC" w:rsidR="0024209C" w:rsidRPr="0024209C" w:rsidRDefault="0024209C" w:rsidP="0024209C">
      <w:pPr>
        <w:pStyle w:val="3"/>
        <w:numPr>
          <w:ilvl w:val="2"/>
          <w:numId w:val="23"/>
        </w:numPr>
      </w:pPr>
      <w:bookmarkStart w:id="108" w:name="_Toc135236299"/>
      <w:r>
        <w:rPr>
          <w:rFonts w:hint="eastAsia"/>
          <w:lang w:eastAsia="zh-CN"/>
        </w:rPr>
        <w:t>辐射安全管理</w:t>
      </w:r>
      <w:bookmarkEnd w:id="108"/>
    </w:p>
    <w:p w14:paraId="7AA7D71D" w14:textId="77777777" w:rsidR="00E64B86" w:rsidRPr="00E64B86" w:rsidRDefault="00E64B86" w:rsidP="00E64B86">
      <w:pPr>
        <w:spacing w:before="156" w:after="156"/>
        <w:ind w:firstLineChars="200" w:firstLine="480"/>
        <w:rPr>
          <w:lang w:val="x-none"/>
        </w:rPr>
      </w:pPr>
      <w:r w:rsidRPr="00E64B86">
        <w:rPr>
          <w:rFonts w:hint="eastAsia"/>
          <w:lang w:val="x-none"/>
        </w:rPr>
        <w:t>（</w:t>
      </w:r>
      <w:r w:rsidRPr="00E64B86">
        <w:rPr>
          <w:rFonts w:hint="eastAsia"/>
          <w:lang w:val="x-none"/>
        </w:rPr>
        <w:t>1</w:t>
      </w:r>
      <w:r w:rsidRPr="00E64B86">
        <w:rPr>
          <w:rFonts w:hint="eastAsia"/>
          <w:lang w:val="x-none"/>
        </w:rPr>
        <w:t>）辐射安全管理机构</w:t>
      </w:r>
    </w:p>
    <w:p w14:paraId="13F47251" w14:textId="08BC3AB2" w:rsidR="00E64B86" w:rsidRPr="00E64B86" w:rsidRDefault="00FC043C" w:rsidP="00E64B86">
      <w:pPr>
        <w:spacing w:before="156" w:after="156"/>
        <w:ind w:firstLineChars="200" w:firstLine="480"/>
        <w:rPr>
          <w:lang w:val="x-none"/>
        </w:rPr>
      </w:pPr>
      <w:r>
        <w:rPr>
          <w:rFonts w:hint="eastAsia"/>
          <w:lang w:val="x-none"/>
        </w:rPr>
        <w:t>公司已</w:t>
      </w:r>
      <w:r w:rsidR="00E64B86" w:rsidRPr="00E64B86">
        <w:rPr>
          <w:rFonts w:hint="eastAsia"/>
          <w:lang w:val="x-none"/>
        </w:rPr>
        <w:t>设置专门的辐射安全管理</w:t>
      </w:r>
      <w:r>
        <w:rPr>
          <w:rFonts w:hint="eastAsia"/>
          <w:lang w:val="x-none"/>
        </w:rPr>
        <w:t>机构</w:t>
      </w:r>
      <w:r w:rsidR="00E64B86" w:rsidRPr="00E64B86">
        <w:rPr>
          <w:rFonts w:hint="eastAsia"/>
          <w:lang w:val="x-none"/>
        </w:rPr>
        <w:t>，</w:t>
      </w:r>
      <w:r w:rsidRPr="0096580B">
        <w:t>组长由</w:t>
      </w:r>
      <w:r>
        <w:rPr>
          <w:rFonts w:hint="eastAsia"/>
        </w:rPr>
        <w:t>法定代表人</w:t>
      </w:r>
      <w:r w:rsidRPr="0096580B">
        <w:t>担任，全面负责辐射安全与</w:t>
      </w:r>
      <w:r>
        <w:rPr>
          <w:rFonts w:hint="eastAsia"/>
        </w:rPr>
        <w:t>防护</w:t>
      </w:r>
      <w:r w:rsidRPr="0096580B">
        <w:t>管理工作；小组成员由</w:t>
      </w:r>
      <w:r>
        <w:rPr>
          <w:rFonts w:hint="eastAsia"/>
        </w:rPr>
        <w:t>服务部</w:t>
      </w:r>
      <w:r w:rsidRPr="0096580B">
        <w:t>、</w:t>
      </w:r>
      <w:r>
        <w:rPr>
          <w:rFonts w:hint="eastAsia"/>
        </w:rPr>
        <w:t>安装部、设备设施部、项目经理等</w:t>
      </w:r>
      <w:r w:rsidRPr="0096580B">
        <w:t>负责人组成，具体承担辐射安全与</w:t>
      </w:r>
      <w:r>
        <w:rPr>
          <w:rFonts w:hint="eastAsia"/>
        </w:rPr>
        <w:t>防护</w:t>
      </w:r>
      <w:r w:rsidRPr="0096580B">
        <w:t>管理的日常工作</w:t>
      </w:r>
      <w:r w:rsidR="00E64B86" w:rsidRPr="00E64B86">
        <w:rPr>
          <w:rFonts w:hint="eastAsia"/>
          <w:lang w:val="x-none"/>
        </w:rPr>
        <w:t>。</w:t>
      </w:r>
    </w:p>
    <w:p w14:paraId="23D24DCB" w14:textId="77777777" w:rsidR="00E64B86" w:rsidRPr="00E64B86" w:rsidRDefault="00E64B86" w:rsidP="00E64B86">
      <w:pPr>
        <w:spacing w:before="156" w:after="156"/>
        <w:ind w:firstLineChars="200" w:firstLine="480"/>
        <w:rPr>
          <w:lang w:val="x-none"/>
        </w:rPr>
      </w:pPr>
      <w:r w:rsidRPr="00E64B86">
        <w:rPr>
          <w:rFonts w:hint="eastAsia"/>
          <w:lang w:val="x-none"/>
        </w:rPr>
        <w:t>（</w:t>
      </w:r>
      <w:r w:rsidRPr="00E64B86">
        <w:rPr>
          <w:rFonts w:hint="eastAsia"/>
          <w:lang w:val="x-none"/>
        </w:rPr>
        <w:t>2</w:t>
      </w:r>
      <w:r w:rsidRPr="00E64B86">
        <w:rPr>
          <w:rFonts w:hint="eastAsia"/>
          <w:lang w:val="x-none"/>
        </w:rPr>
        <w:t>）辐射工作人员管理</w:t>
      </w:r>
    </w:p>
    <w:p w14:paraId="55FF1958" w14:textId="33E242B7" w:rsidR="00E64B86" w:rsidRPr="00E64B86" w:rsidRDefault="00E64B86" w:rsidP="00E64B86">
      <w:pPr>
        <w:spacing w:before="156" w:after="156"/>
        <w:ind w:firstLineChars="200" w:firstLine="480"/>
        <w:rPr>
          <w:lang w:val="x-none"/>
        </w:rPr>
      </w:pPr>
      <w:r w:rsidRPr="00E64B86">
        <w:rPr>
          <w:rFonts w:hint="eastAsia"/>
          <w:lang w:val="x-none"/>
        </w:rPr>
        <w:t>本项目的辐射工作人员主要为</w:t>
      </w:r>
      <w:r w:rsidR="00FC043C">
        <w:rPr>
          <w:rFonts w:hint="eastAsia"/>
          <w:lang w:val="x-none"/>
        </w:rPr>
        <w:t>站点工程师</w:t>
      </w:r>
      <w:r w:rsidRPr="00E64B86">
        <w:rPr>
          <w:rFonts w:hint="eastAsia"/>
          <w:lang w:val="x-none"/>
        </w:rPr>
        <w:t>。</w:t>
      </w:r>
    </w:p>
    <w:p w14:paraId="367C3271" w14:textId="6290B760" w:rsidR="00E64B86" w:rsidRPr="00E64B86" w:rsidRDefault="00E64B86" w:rsidP="00E64B86">
      <w:pPr>
        <w:spacing w:before="156" w:after="156"/>
        <w:ind w:firstLineChars="200" w:firstLine="480"/>
        <w:rPr>
          <w:lang w:val="x-none"/>
        </w:rPr>
      </w:pPr>
      <w:r w:rsidRPr="00E64B86">
        <w:rPr>
          <w:rFonts w:hint="eastAsia"/>
          <w:lang w:val="x-none"/>
        </w:rPr>
        <w:t>建设单位制定了辐射工作人员培训计划，新从事辐射活动人员以及原持有的辐射安全</w:t>
      </w:r>
      <w:r w:rsidR="00FC043C">
        <w:rPr>
          <w:rFonts w:hint="eastAsia"/>
          <w:lang w:val="x-none"/>
        </w:rPr>
        <w:t>考核</w:t>
      </w:r>
      <w:r w:rsidRPr="00E64B86">
        <w:rPr>
          <w:rFonts w:hint="eastAsia"/>
          <w:lang w:val="x-none"/>
        </w:rPr>
        <w:t>合格到期的人员，必须通过生态环境部培训平台报名参加辐射安全与防护考核，考核合格后，方可上岗。</w:t>
      </w:r>
    </w:p>
    <w:p w14:paraId="55A7DAFD" w14:textId="77777777" w:rsidR="00E64B86" w:rsidRPr="00E64B86" w:rsidRDefault="00E64B86" w:rsidP="00E64B86">
      <w:pPr>
        <w:spacing w:before="156" w:after="156"/>
        <w:ind w:firstLineChars="200" w:firstLine="480"/>
        <w:rPr>
          <w:lang w:val="x-none"/>
        </w:rPr>
      </w:pPr>
      <w:r w:rsidRPr="00E64B86">
        <w:rPr>
          <w:rFonts w:hint="eastAsia"/>
          <w:lang w:val="x-none"/>
        </w:rPr>
        <w:t>（</w:t>
      </w:r>
      <w:r w:rsidRPr="00E64B86">
        <w:rPr>
          <w:rFonts w:hint="eastAsia"/>
          <w:lang w:val="x-none"/>
        </w:rPr>
        <w:t>3</w:t>
      </w:r>
      <w:r w:rsidRPr="00E64B86">
        <w:rPr>
          <w:rFonts w:hint="eastAsia"/>
          <w:lang w:val="x-none"/>
        </w:rPr>
        <w:t>）辐射安全管理制度</w:t>
      </w:r>
    </w:p>
    <w:p w14:paraId="396DFF6A" w14:textId="16F72FC7" w:rsidR="00FD7ED0" w:rsidRPr="00FD7ED0" w:rsidRDefault="00E64B86" w:rsidP="00E64B86">
      <w:pPr>
        <w:spacing w:before="156" w:after="156"/>
        <w:ind w:firstLineChars="200" w:firstLine="480"/>
        <w:rPr>
          <w:lang w:val="x-none"/>
        </w:rPr>
      </w:pPr>
      <w:r w:rsidRPr="00E64B86">
        <w:rPr>
          <w:rFonts w:hint="eastAsia"/>
          <w:lang w:val="x-none"/>
        </w:rPr>
        <w:lastRenderedPageBreak/>
        <w:t>为加强辐射安全管理，按照《放射性同位素与射线装置安全和防护条例》、《放射性同位素与射线装置安全许可管理办法》等法规的要求，</w:t>
      </w:r>
      <w:r w:rsidR="00FC043C">
        <w:rPr>
          <w:rFonts w:hint="eastAsia"/>
          <w:lang w:val="x-none"/>
        </w:rPr>
        <w:t>公司已</w:t>
      </w:r>
      <w:r w:rsidRPr="00E64B86">
        <w:rPr>
          <w:rFonts w:hint="eastAsia"/>
          <w:lang w:val="x-none"/>
        </w:rPr>
        <w:t>建立一系列辐射安全管理制度，主要内容涵盖《辐射安全管理组织机构及岗位职责》、《辐射安全保卫制度》、《辐射监测计划》、《个人剂量监测及健康档案管理制度》、《工作人员培训制度》、《放射性废物管理规定》、《操作规程》、《设备检查与维修制度》，建成后可满足辐射安全管理要求。</w:t>
      </w:r>
    </w:p>
    <w:p w14:paraId="2883087C" w14:textId="4C10076B" w:rsidR="0024209C" w:rsidRPr="00FD7ED0" w:rsidRDefault="0024209C" w:rsidP="0024209C">
      <w:pPr>
        <w:pStyle w:val="10"/>
        <w:numPr>
          <w:ilvl w:val="0"/>
          <w:numId w:val="23"/>
        </w:numPr>
        <w:spacing w:before="156" w:after="156"/>
      </w:pPr>
      <w:bookmarkStart w:id="109" w:name="_Toc135236300"/>
      <w:r>
        <w:rPr>
          <w:rFonts w:hint="eastAsia"/>
          <w:lang w:eastAsia="zh-CN"/>
        </w:rPr>
        <w:t>环境影响评价结论</w:t>
      </w:r>
      <w:bookmarkEnd w:id="109"/>
    </w:p>
    <w:p w14:paraId="7D73EA5E" w14:textId="6577A2BA" w:rsidR="00E64B86" w:rsidRPr="00E64B86" w:rsidRDefault="00FC043C" w:rsidP="00E64B86">
      <w:pPr>
        <w:spacing w:before="156" w:after="156"/>
        <w:ind w:firstLineChars="200" w:firstLine="480"/>
        <w:rPr>
          <w:lang w:val="x-none"/>
        </w:rPr>
      </w:pPr>
      <w:r w:rsidRPr="00817402">
        <w:t>ProBeam360</w:t>
      </w:r>
      <w:r w:rsidRPr="00817402">
        <w:t>质子治疗系统销售（含建造）和使用</w:t>
      </w:r>
      <w:r w:rsidRPr="00817402">
        <w:rPr>
          <w:rFonts w:hint="eastAsia"/>
        </w:rPr>
        <w:t>项目</w:t>
      </w:r>
      <w:r w:rsidR="00E64B86" w:rsidRPr="00E64B86">
        <w:rPr>
          <w:rFonts w:hint="eastAsia"/>
          <w:lang w:val="x-none"/>
        </w:rPr>
        <w:t>的建设符合国家相关的法律规定和国家产业政策。建设项目目的明确、理由正当，同时具备了技术、人员和经费等条件。</w:t>
      </w:r>
    </w:p>
    <w:p w14:paraId="60C59C8F" w14:textId="42CE092E" w:rsidR="00FD7ED0" w:rsidRDefault="00E64B86" w:rsidP="00E64B86">
      <w:pPr>
        <w:spacing w:before="156" w:after="156"/>
        <w:ind w:firstLineChars="200" w:firstLine="480"/>
        <w:rPr>
          <w:lang w:val="x-none"/>
        </w:rPr>
      </w:pPr>
      <w:r w:rsidRPr="00E64B86">
        <w:rPr>
          <w:rFonts w:hint="eastAsia"/>
          <w:lang w:val="x-none"/>
        </w:rPr>
        <w:t>环境影响预测结果表明，本项目运行时对周围环境的影响满足我国法规标准的要求。本项目在认真落实本报告书中的各项污染防治措施和管理措施后，将具备从事本次申请的核技术利用活动的技术能力和辐射安全防护能力，项目建成投入运行后对环境影响符合环境保护的要求，故从环境保护角度考虑，本项目的建设是可行的。</w:t>
      </w:r>
    </w:p>
    <w:p w14:paraId="08064D5C" w14:textId="60AFBB05" w:rsidR="0024209C" w:rsidRPr="00FD7ED0" w:rsidRDefault="0024209C" w:rsidP="0024209C">
      <w:pPr>
        <w:pStyle w:val="10"/>
        <w:numPr>
          <w:ilvl w:val="0"/>
          <w:numId w:val="23"/>
        </w:numPr>
        <w:spacing w:before="156" w:after="156"/>
      </w:pPr>
      <w:bookmarkStart w:id="110" w:name="_Toc135236301"/>
      <w:r>
        <w:rPr>
          <w:rFonts w:hint="eastAsia"/>
          <w:lang w:eastAsia="zh-CN"/>
        </w:rPr>
        <w:t>联系方式</w:t>
      </w:r>
      <w:bookmarkEnd w:id="110"/>
    </w:p>
    <w:p w14:paraId="7BC75F26" w14:textId="77777777" w:rsidR="00E64B86" w:rsidRPr="00E64B86" w:rsidRDefault="00E64B86" w:rsidP="00E64B86">
      <w:pPr>
        <w:spacing w:before="156" w:after="156"/>
        <w:ind w:firstLineChars="200" w:firstLine="480"/>
        <w:rPr>
          <w:lang w:val="x-none"/>
        </w:rPr>
      </w:pPr>
      <w:r w:rsidRPr="00E64B86">
        <w:rPr>
          <w:rFonts w:hint="eastAsia"/>
          <w:lang w:val="x-none"/>
        </w:rPr>
        <w:t>（</w:t>
      </w:r>
      <w:r w:rsidRPr="00E64B86">
        <w:rPr>
          <w:rFonts w:hint="eastAsia"/>
          <w:lang w:val="x-none"/>
        </w:rPr>
        <w:t>1</w:t>
      </w:r>
      <w:r w:rsidRPr="00E64B86">
        <w:rPr>
          <w:rFonts w:hint="eastAsia"/>
          <w:lang w:val="x-none"/>
        </w:rPr>
        <w:t>）建设单位概要</w:t>
      </w:r>
    </w:p>
    <w:p w14:paraId="2A9A36CF" w14:textId="0691A998" w:rsidR="00E64B86" w:rsidRPr="00E64B86" w:rsidRDefault="00E64B86" w:rsidP="00E64B86">
      <w:pPr>
        <w:spacing w:before="156" w:after="156"/>
        <w:ind w:firstLineChars="200" w:firstLine="480"/>
        <w:rPr>
          <w:lang w:val="x-none"/>
        </w:rPr>
      </w:pPr>
      <w:r w:rsidRPr="00E64B86">
        <w:rPr>
          <w:rFonts w:hint="eastAsia"/>
          <w:lang w:val="x-none"/>
        </w:rPr>
        <w:t>建设单位名称：</w:t>
      </w:r>
      <w:r w:rsidR="00FC043C" w:rsidRPr="003509F7">
        <w:rPr>
          <w:rFonts w:hint="eastAsia"/>
        </w:rPr>
        <w:t>瓦里安医疗器械贸易（北京）有限公司</w:t>
      </w:r>
    </w:p>
    <w:p w14:paraId="79355C5E" w14:textId="21699B11" w:rsidR="00E64B86" w:rsidRPr="00E64B86" w:rsidRDefault="00E64B86" w:rsidP="00E64B86">
      <w:pPr>
        <w:spacing w:before="156" w:after="156"/>
        <w:ind w:firstLineChars="200" w:firstLine="480"/>
        <w:rPr>
          <w:lang w:val="x-none"/>
        </w:rPr>
      </w:pPr>
      <w:r w:rsidRPr="00E64B86">
        <w:rPr>
          <w:rFonts w:hint="eastAsia"/>
          <w:lang w:val="x-none"/>
        </w:rPr>
        <w:t>建设地址：</w:t>
      </w:r>
      <w:bookmarkStart w:id="111" w:name="_Hlk135233307"/>
      <w:r w:rsidR="00FC043C" w:rsidRPr="00E670AF">
        <w:rPr>
          <w:noProof/>
          <w:lang w:val="x-none" w:bidi="en-US"/>
        </w:rPr>
        <w:t>北京市</w:t>
      </w:r>
      <w:r w:rsidR="00FC043C">
        <w:rPr>
          <w:rFonts w:hint="eastAsia"/>
          <w:noProof/>
          <w:lang w:val="x-none" w:bidi="en-US"/>
        </w:rPr>
        <w:t>北京经济技术开发区运城街</w:t>
      </w:r>
      <w:r w:rsidR="00FC043C">
        <w:rPr>
          <w:rFonts w:hint="eastAsia"/>
          <w:noProof/>
          <w:lang w:val="x-none" w:bidi="en-US"/>
        </w:rPr>
        <w:t>8</w:t>
      </w:r>
      <w:r w:rsidR="00FC043C">
        <w:rPr>
          <w:rFonts w:hint="eastAsia"/>
          <w:noProof/>
          <w:lang w:val="x-none" w:bidi="en-US"/>
        </w:rPr>
        <w:t>号二层</w:t>
      </w:r>
      <w:r w:rsidR="00FC043C">
        <w:rPr>
          <w:rFonts w:hint="eastAsia"/>
          <w:noProof/>
          <w:lang w:val="x-none" w:bidi="en-US"/>
        </w:rPr>
        <w:t>B</w:t>
      </w:r>
      <w:r w:rsidR="00FC043C">
        <w:rPr>
          <w:rFonts w:hint="eastAsia"/>
          <w:noProof/>
          <w:lang w:val="x-none" w:bidi="en-US"/>
        </w:rPr>
        <w:t>区、三层</w:t>
      </w:r>
      <w:bookmarkEnd w:id="111"/>
    </w:p>
    <w:p w14:paraId="0F2572B2" w14:textId="51216EB6" w:rsidR="00E64B86" w:rsidRPr="00FC043C" w:rsidRDefault="00E64B86" w:rsidP="00E64B86">
      <w:pPr>
        <w:spacing w:before="156" w:after="156"/>
        <w:ind w:firstLineChars="200" w:firstLine="480"/>
        <w:rPr>
          <w:lang w:val="x-none"/>
        </w:rPr>
      </w:pPr>
      <w:r w:rsidRPr="00FC043C">
        <w:rPr>
          <w:rFonts w:hint="eastAsia"/>
          <w:lang w:val="x-none"/>
        </w:rPr>
        <w:t>建设单位联系人：</w:t>
      </w:r>
      <w:r w:rsidR="00FC043C" w:rsidRPr="00FC043C">
        <w:rPr>
          <w:rFonts w:hint="eastAsia"/>
          <w:lang w:val="x-none"/>
        </w:rPr>
        <w:t>张国海</w:t>
      </w:r>
    </w:p>
    <w:p w14:paraId="2AADC38C" w14:textId="1EC7B2B3" w:rsidR="00E64B86" w:rsidRPr="00E64B86" w:rsidRDefault="00E64B86" w:rsidP="00E64B86">
      <w:pPr>
        <w:spacing w:before="156" w:after="156"/>
        <w:ind w:firstLineChars="200" w:firstLine="480"/>
        <w:rPr>
          <w:lang w:val="x-none"/>
        </w:rPr>
      </w:pPr>
      <w:r w:rsidRPr="00FC043C">
        <w:rPr>
          <w:rFonts w:hint="eastAsia"/>
          <w:lang w:val="x-none"/>
        </w:rPr>
        <w:t>建设单位联系方式：</w:t>
      </w:r>
      <w:r w:rsidR="00FC043C" w:rsidRPr="00FC043C">
        <w:rPr>
          <w:lang w:val="x-none"/>
        </w:rPr>
        <w:t>18811619601</w:t>
      </w:r>
    </w:p>
    <w:p w14:paraId="6733A421" w14:textId="77777777" w:rsidR="00E64B86" w:rsidRPr="00E64B86" w:rsidRDefault="00E64B86" w:rsidP="00E64B86">
      <w:pPr>
        <w:spacing w:before="156" w:after="156"/>
        <w:ind w:firstLineChars="200" w:firstLine="480"/>
        <w:rPr>
          <w:lang w:val="x-none"/>
        </w:rPr>
      </w:pPr>
      <w:r w:rsidRPr="00E64B86">
        <w:rPr>
          <w:rFonts w:hint="eastAsia"/>
          <w:lang w:val="x-none"/>
        </w:rPr>
        <w:t>（</w:t>
      </w:r>
      <w:r w:rsidRPr="00E64B86">
        <w:rPr>
          <w:rFonts w:hint="eastAsia"/>
          <w:lang w:val="x-none"/>
        </w:rPr>
        <w:t>2</w:t>
      </w:r>
      <w:r w:rsidRPr="00E64B86">
        <w:rPr>
          <w:rFonts w:hint="eastAsia"/>
          <w:lang w:val="x-none"/>
        </w:rPr>
        <w:t>）环评机构概要</w:t>
      </w:r>
    </w:p>
    <w:p w14:paraId="432C70C3" w14:textId="77777777" w:rsidR="00E64B86" w:rsidRPr="00E64B86" w:rsidRDefault="00E64B86" w:rsidP="00E64B86">
      <w:pPr>
        <w:spacing w:before="156" w:after="156"/>
        <w:ind w:firstLineChars="200" w:firstLine="480"/>
        <w:rPr>
          <w:lang w:val="x-none"/>
        </w:rPr>
      </w:pPr>
      <w:r w:rsidRPr="00E64B86">
        <w:rPr>
          <w:rFonts w:hint="eastAsia"/>
          <w:lang w:val="x-none"/>
        </w:rPr>
        <w:t>环评机构名称：中国原子能科学研究院</w:t>
      </w:r>
    </w:p>
    <w:p w14:paraId="1AEEBC76" w14:textId="6E1F4003" w:rsidR="00E64B86" w:rsidRPr="00E64B86" w:rsidRDefault="00E64B86" w:rsidP="00E64B86">
      <w:pPr>
        <w:spacing w:before="156" w:after="156"/>
        <w:ind w:firstLineChars="200" w:firstLine="480"/>
        <w:rPr>
          <w:lang w:val="x-none"/>
        </w:rPr>
      </w:pPr>
      <w:r w:rsidRPr="00E64B86">
        <w:rPr>
          <w:rFonts w:hint="eastAsia"/>
          <w:lang w:val="x-none"/>
        </w:rPr>
        <w:t>环评机构地址：北京市房山区新镇</w:t>
      </w:r>
    </w:p>
    <w:p w14:paraId="53C0C99E" w14:textId="334F7E9A" w:rsidR="00E64B86" w:rsidRPr="00E64B86" w:rsidRDefault="00E64B86" w:rsidP="00E64B86">
      <w:pPr>
        <w:spacing w:before="156" w:after="156"/>
        <w:ind w:firstLineChars="200" w:firstLine="480"/>
        <w:rPr>
          <w:lang w:val="x-none"/>
        </w:rPr>
      </w:pPr>
      <w:r w:rsidRPr="00E64B86">
        <w:rPr>
          <w:rFonts w:hint="eastAsia"/>
          <w:lang w:val="x-none"/>
        </w:rPr>
        <w:lastRenderedPageBreak/>
        <w:t>环评机构联系人：</w:t>
      </w:r>
      <w:r w:rsidR="00FC043C">
        <w:rPr>
          <w:rFonts w:hint="eastAsia"/>
          <w:lang w:val="x-none"/>
        </w:rPr>
        <w:t>王工</w:t>
      </w:r>
    </w:p>
    <w:p w14:paraId="554AA6B4" w14:textId="0B8ED316" w:rsidR="00FD7ED0" w:rsidRPr="00FD7ED0" w:rsidRDefault="00E64B86" w:rsidP="00E64B86">
      <w:pPr>
        <w:spacing w:before="156" w:after="156"/>
        <w:ind w:firstLineChars="200" w:firstLine="480"/>
        <w:rPr>
          <w:lang w:val="x-none"/>
        </w:rPr>
      </w:pPr>
      <w:r w:rsidRPr="00E64B86">
        <w:rPr>
          <w:rFonts w:hint="eastAsia"/>
          <w:lang w:val="x-none"/>
        </w:rPr>
        <w:t>环评机构联系方式：</w:t>
      </w:r>
      <w:r>
        <w:rPr>
          <w:rFonts w:hint="eastAsia"/>
          <w:lang w:val="x-none"/>
        </w:rPr>
        <w:t>0</w:t>
      </w:r>
      <w:r>
        <w:rPr>
          <w:lang w:val="x-none"/>
        </w:rPr>
        <w:t>1069359056</w:t>
      </w:r>
    </w:p>
    <w:p w14:paraId="501AE554" w14:textId="32DCAE8B" w:rsidR="00FD7ED0" w:rsidRPr="00FD7ED0" w:rsidRDefault="00FD7ED0" w:rsidP="00FD7ED0">
      <w:pPr>
        <w:spacing w:before="156" w:after="156"/>
        <w:rPr>
          <w:lang w:val="x-none"/>
        </w:rPr>
      </w:pPr>
    </w:p>
    <w:p w14:paraId="5720DAF8" w14:textId="227D3915" w:rsidR="00FD7ED0" w:rsidRPr="00FD7ED0" w:rsidRDefault="00FD7ED0" w:rsidP="00FD7ED0">
      <w:pPr>
        <w:spacing w:before="156" w:after="156"/>
        <w:rPr>
          <w:lang w:val="x-none"/>
        </w:rPr>
      </w:pPr>
    </w:p>
    <w:p w14:paraId="39039E11" w14:textId="5AD3B7EF" w:rsidR="00FD7ED0" w:rsidRPr="00FD7ED0" w:rsidRDefault="00FD7ED0" w:rsidP="00FD7ED0">
      <w:pPr>
        <w:spacing w:before="156" w:after="156"/>
        <w:rPr>
          <w:lang w:val="x-none"/>
        </w:rPr>
      </w:pPr>
    </w:p>
    <w:p w14:paraId="074429CA" w14:textId="5D03D551" w:rsidR="00FD7ED0" w:rsidRPr="00FD7ED0" w:rsidRDefault="00FD7ED0" w:rsidP="00FD7ED0">
      <w:pPr>
        <w:spacing w:before="156" w:after="156"/>
        <w:jc w:val="center"/>
        <w:rPr>
          <w:lang w:val="x-none"/>
        </w:rPr>
      </w:pPr>
    </w:p>
    <w:p w14:paraId="771B6155" w14:textId="70720312" w:rsidR="00FD7ED0" w:rsidRPr="00FD7ED0" w:rsidRDefault="00FD7ED0" w:rsidP="00FD7ED0">
      <w:pPr>
        <w:spacing w:before="156" w:after="156"/>
        <w:rPr>
          <w:lang w:val="x-none"/>
        </w:rPr>
      </w:pPr>
    </w:p>
    <w:p w14:paraId="60ECB9DB" w14:textId="74A2EB2F" w:rsidR="00FD7ED0" w:rsidRPr="00FD7ED0" w:rsidRDefault="00FD7ED0" w:rsidP="00FD7ED0">
      <w:pPr>
        <w:spacing w:before="156" w:after="156"/>
        <w:rPr>
          <w:lang w:val="x-none"/>
        </w:rPr>
      </w:pPr>
    </w:p>
    <w:p w14:paraId="2925681B" w14:textId="1B179B5E" w:rsidR="00FD7ED0" w:rsidRPr="00FD7ED0" w:rsidRDefault="00FD7ED0" w:rsidP="00FD7ED0">
      <w:pPr>
        <w:spacing w:before="156" w:after="156"/>
        <w:rPr>
          <w:lang w:val="x-none"/>
        </w:rPr>
      </w:pPr>
    </w:p>
    <w:p w14:paraId="73B02A87" w14:textId="485C84E3" w:rsidR="00FD7ED0" w:rsidRPr="00FD7ED0" w:rsidRDefault="00FD7ED0" w:rsidP="00FD7ED0">
      <w:pPr>
        <w:spacing w:before="156" w:after="156"/>
        <w:rPr>
          <w:lang w:val="x-none"/>
        </w:rPr>
      </w:pPr>
    </w:p>
    <w:p w14:paraId="2062DE72" w14:textId="0BFC770F" w:rsidR="00FD7ED0" w:rsidRPr="00FD7ED0" w:rsidRDefault="00FD7ED0" w:rsidP="00FD7ED0">
      <w:pPr>
        <w:spacing w:before="156" w:after="156"/>
        <w:rPr>
          <w:lang w:val="x-none"/>
        </w:rPr>
      </w:pPr>
    </w:p>
    <w:p w14:paraId="6F704467" w14:textId="77777777" w:rsidR="00FD7ED0" w:rsidRPr="00FD7ED0" w:rsidRDefault="00FD7ED0" w:rsidP="00FD7ED0">
      <w:pPr>
        <w:spacing w:before="156" w:after="156"/>
        <w:rPr>
          <w:lang w:val="x-none"/>
        </w:rPr>
      </w:pPr>
    </w:p>
    <w:sectPr w:rsidR="00FD7ED0" w:rsidRPr="00FD7ED0" w:rsidSect="00FD7ED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ACBD5" w14:textId="77777777" w:rsidR="00F102EA" w:rsidRDefault="00F102EA" w:rsidP="0031511A">
      <w:pPr>
        <w:spacing w:before="120" w:after="120" w:line="240" w:lineRule="auto"/>
      </w:pPr>
      <w:r>
        <w:separator/>
      </w:r>
    </w:p>
  </w:endnote>
  <w:endnote w:type="continuationSeparator" w:id="0">
    <w:p w14:paraId="0EB5ECEC" w14:textId="77777777" w:rsidR="00F102EA" w:rsidRDefault="00F102EA" w:rsidP="0031511A">
      <w:pPr>
        <w:spacing w:before="120" w:after="12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ourier New">
    <w:panose1 w:val="02070309020205020404"/>
    <w:charset w:val="00"/>
    <w:family w:val="modern"/>
    <w:pitch w:val="fixed"/>
    <w:sig w:usb0="E0002EFF" w:usb1="C0007843" w:usb2="00000009" w:usb3="00000000" w:csb0="000001FF" w:csb1="00000000"/>
  </w:font>
  <w:font w:name="oúì.">
    <w:altName w:val="黑体"/>
    <w:charset w:val="86"/>
    <w:family w:val="auto"/>
    <w:pitch w:val="default"/>
    <w:sig w:usb0="00000001" w:usb1="080E0000" w:usb2="00000010" w:usb3="00000000" w:csb0="00040000" w:csb1="00000000"/>
  </w:font>
  <w:font w:name="QPFAEB+Helvetica-Bold">
    <w:altName w:val="Times New Roman"/>
    <w:panose1 w:val="00000000000000000000"/>
    <w:charset w:val="00"/>
    <w:family w:val="roman"/>
    <w:notTrueType/>
    <w:pitch w:val="default"/>
  </w:font>
  <w:font w:name="TT A 267o 00">
    <w:altName w:val="宋体"/>
    <w:charset w:val="86"/>
    <w:family w:val="decorative"/>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0BCD1" w14:textId="77777777" w:rsidR="0031511A" w:rsidRDefault="0031511A">
    <w:pPr>
      <w:pStyle w:val="a9"/>
      <w:spacing w:before="120"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0E324" w14:textId="3B789F57" w:rsidR="0031511A" w:rsidRDefault="0031511A" w:rsidP="00B346E5">
    <w:pPr>
      <w:pStyle w:val="a9"/>
      <w:spacing w:before="120" w:after="120"/>
    </w:pPr>
  </w:p>
  <w:p w14:paraId="66269552" w14:textId="77777777" w:rsidR="0031511A" w:rsidRDefault="0031511A">
    <w:pPr>
      <w:pStyle w:val="a9"/>
      <w:spacing w:before="120"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82AC9" w14:textId="77777777" w:rsidR="0031511A" w:rsidRDefault="0031511A">
    <w:pPr>
      <w:pStyle w:val="a9"/>
      <w:spacing w:before="120" w:after="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9098205"/>
      <w:docPartObj>
        <w:docPartGallery w:val="Page Numbers (Bottom of Page)"/>
        <w:docPartUnique/>
      </w:docPartObj>
    </w:sdtPr>
    <w:sdtContent>
      <w:p w14:paraId="2684F3DF" w14:textId="77777777" w:rsidR="00B346E5" w:rsidRDefault="00B346E5">
        <w:pPr>
          <w:pStyle w:val="a9"/>
          <w:spacing w:before="120" w:after="120"/>
          <w:jc w:val="center"/>
        </w:pPr>
        <w:r>
          <w:fldChar w:fldCharType="begin"/>
        </w:r>
        <w:r>
          <w:instrText>PAGE   \* MERGEFORMAT</w:instrText>
        </w:r>
        <w:r>
          <w:fldChar w:fldCharType="separate"/>
        </w:r>
        <w:r>
          <w:rPr>
            <w:lang w:val="zh-CN"/>
          </w:rPr>
          <w:t>2</w:t>
        </w:r>
        <w:r>
          <w:fldChar w:fldCharType="end"/>
        </w:r>
      </w:p>
    </w:sdtContent>
  </w:sdt>
  <w:p w14:paraId="558C6DF4" w14:textId="77777777" w:rsidR="00B346E5" w:rsidRDefault="00B346E5">
    <w:pPr>
      <w:pStyle w:val="a9"/>
      <w:spacing w:before="120" w:after="1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E0A2F" w14:textId="77777777" w:rsidR="00DC00ED" w:rsidRDefault="00DC00ED">
    <w:pPr>
      <w:spacing w:before="120" w:after="120"/>
    </w:pPr>
    <w:r>
      <w: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46233" w14:textId="77777777" w:rsidR="00DC00ED" w:rsidRDefault="00DC00ED">
    <w:pPr>
      <w:pStyle w:val="a9"/>
      <w:spacing w:before="120" w:after="120"/>
      <w:jc w:val="center"/>
    </w:pPr>
    <w:r>
      <w:fldChar w:fldCharType="begin"/>
    </w:r>
    <w:r>
      <w:instrText xml:space="preserve"> PAGE   \* MERGEFORMAT </w:instrText>
    </w:r>
    <w:r>
      <w:fldChar w:fldCharType="separate"/>
    </w:r>
    <w:r w:rsidRPr="008F5C41">
      <w:rPr>
        <w:noProof/>
        <w:lang w:val="zh-CN"/>
      </w:rPr>
      <w:t>44</w:t>
    </w:r>
    <w:r>
      <w:fldChar w:fldCharType="end"/>
    </w:r>
  </w:p>
  <w:p w14:paraId="6B08051C" w14:textId="77777777" w:rsidR="00DC00ED" w:rsidRDefault="00DC00ED">
    <w:pPr>
      <w:pStyle w:val="a9"/>
      <w:spacing w:before="120" w:after="12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A73AC3" w14:textId="77777777" w:rsidR="00F102EA" w:rsidRDefault="00F102EA" w:rsidP="0031511A">
      <w:pPr>
        <w:spacing w:before="120" w:after="120" w:line="240" w:lineRule="auto"/>
      </w:pPr>
      <w:r>
        <w:separator/>
      </w:r>
    </w:p>
  </w:footnote>
  <w:footnote w:type="continuationSeparator" w:id="0">
    <w:p w14:paraId="01160DA6" w14:textId="77777777" w:rsidR="00F102EA" w:rsidRDefault="00F102EA" w:rsidP="0031511A">
      <w:pPr>
        <w:spacing w:before="120" w:after="12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FCF07" w14:textId="77777777" w:rsidR="0031511A" w:rsidRDefault="0031511A">
    <w:pPr>
      <w:pStyle w:val="a7"/>
      <w:spacing w:before="120"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48BFB" w14:textId="77777777" w:rsidR="0031511A" w:rsidRDefault="0031511A" w:rsidP="00397F75">
    <w:pPr>
      <w:pStyle w:val="a7"/>
      <w:pBdr>
        <w:bottom w:val="none" w:sz="0" w:space="0" w:color="auto"/>
      </w:pBdr>
      <w:spacing w:before="120" w:after="1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6F2F3" w14:textId="77777777" w:rsidR="0031511A" w:rsidRDefault="0031511A" w:rsidP="00AE0033">
    <w:pPr>
      <w:pStyle w:val="a7"/>
      <w:pBdr>
        <w:bottom w:val="none" w:sz="0" w:space="0" w:color="auto"/>
      </w:pBdr>
      <w:spacing w:before="120" w:after="1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726A9" w14:textId="77777777" w:rsidR="00DC00ED" w:rsidRDefault="00DC00ED">
    <w:pPr>
      <w:spacing w:before="120" w:after="120"/>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CA332" w14:textId="77777777" w:rsidR="00DC00ED" w:rsidRDefault="00DC00ED">
    <w:pPr>
      <w:spacing w:before="120" w:after="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7"/>
    <w:multiLevelType w:val="singleLevel"/>
    <w:tmpl w:val="00000007"/>
    <w:lvl w:ilvl="0">
      <w:start w:val="1"/>
      <w:numFmt w:val="decimal"/>
      <w:pStyle w:val="a"/>
      <w:lvlText w:val="%1."/>
      <w:lvlJc w:val="left"/>
      <w:pPr>
        <w:tabs>
          <w:tab w:val="num" w:pos="360"/>
        </w:tabs>
        <w:ind w:left="360" w:hanging="360"/>
      </w:pPr>
    </w:lvl>
  </w:abstractNum>
  <w:abstractNum w:abstractNumId="1" w15:restartNumberingAfterBreak="0">
    <w:nsid w:val="00000009"/>
    <w:multiLevelType w:val="multilevel"/>
    <w:tmpl w:val="00000009"/>
    <w:lvl w:ilvl="0">
      <w:start w:val="1"/>
      <w:numFmt w:val="decimal"/>
      <w:pStyle w:val="2"/>
      <w:lvlText w:val="1.%1"/>
      <w:lvlJc w:val="left"/>
      <w:pPr>
        <w:ind w:left="850" w:hanging="425"/>
      </w:pPr>
      <w:rPr>
        <w:rFonts w:hint="eastAsia"/>
      </w:rPr>
    </w:lvl>
    <w:lvl w:ilvl="1">
      <w:start w:val="1"/>
      <w:numFmt w:val="decimal"/>
      <w:lvlText w:val="%1.%2"/>
      <w:lvlJc w:val="left"/>
      <w:pPr>
        <w:ind w:left="1417" w:hanging="567"/>
      </w:pPr>
      <w:rPr>
        <w:rFonts w:hint="eastAsia"/>
      </w:rPr>
    </w:lvl>
    <w:lvl w:ilvl="2">
      <w:start w:val="1"/>
      <w:numFmt w:val="decimal"/>
      <w:lvlText w:val="%1.%2.%3"/>
      <w:lvlJc w:val="left"/>
      <w:pPr>
        <w:ind w:left="1843" w:hanging="567"/>
      </w:pPr>
      <w:rPr>
        <w:rFonts w:hint="eastAsia"/>
      </w:rPr>
    </w:lvl>
    <w:lvl w:ilvl="3">
      <w:start w:val="1"/>
      <w:numFmt w:val="decimal"/>
      <w:lvlText w:val="%1.%2.%3.%4"/>
      <w:lvlJc w:val="left"/>
      <w:pPr>
        <w:ind w:left="2409" w:hanging="708"/>
      </w:pPr>
      <w:rPr>
        <w:rFonts w:hint="eastAsia"/>
      </w:rPr>
    </w:lvl>
    <w:lvl w:ilvl="4">
      <w:start w:val="1"/>
      <w:numFmt w:val="decimal"/>
      <w:lvlText w:val="%1.%2.%3.%4.%5"/>
      <w:lvlJc w:val="left"/>
      <w:pPr>
        <w:ind w:left="2976" w:hanging="850"/>
      </w:pPr>
      <w:rPr>
        <w:rFonts w:hint="eastAsia"/>
      </w:rPr>
    </w:lvl>
    <w:lvl w:ilvl="5">
      <w:start w:val="1"/>
      <w:numFmt w:val="decimal"/>
      <w:lvlText w:val="%1.%2.%3.%4.%5.%6"/>
      <w:lvlJc w:val="left"/>
      <w:pPr>
        <w:ind w:left="3685" w:hanging="1134"/>
      </w:pPr>
      <w:rPr>
        <w:rFonts w:hint="eastAsia"/>
      </w:rPr>
    </w:lvl>
    <w:lvl w:ilvl="6">
      <w:start w:val="1"/>
      <w:numFmt w:val="decimal"/>
      <w:lvlText w:val="%1.%2.%3.%4.%5.%6.%7"/>
      <w:lvlJc w:val="left"/>
      <w:pPr>
        <w:ind w:left="4252" w:hanging="1276"/>
      </w:pPr>
      <w:rPr>
        <w:rFonts w:hint="eastAsia"/>
      </w:rPr>
    </w:lvl>
    <w:lvl w:ilvl="7">
      <w:start w:val="1"/>
      <w:numFmt w:val="decimal"/>
      <w:lvlText w:val="%1.%2.%3.%4.%5.%6.%7.%8"/>
      <w:lvlJc w:val="left"/>
      <w:pPr>
        <w:ind w:left="4819" w:hanging="1418"/>
      </w:pPr>
      <w:rPr>
        <w:rFonts w:hint="eastAsia"/>
      </w:rPr>
    </w:lvl>
    <w:lvl w:ilvl="8">
      <w:start w:val="1"/>
      <w:numFmt w:val="decimal"/>
      <w:lvlText w:val="%1.%2.%3.%4.%5.%6.%7.%8.%9"/>
      <w:lvlJc w:val="left"/>
      <w:pPr>
        <w:ind w:left="5527" w:hanging="1700"/>
      </w:pPr>
      <w:rPr>
        <w:rFonts w:hint="eastAsia"/>
      </w:rPr>
    </w:lvl>
  </w:abstractNum>
  <w:abstractNum w:abstractNumId="2" w15:restartNumberingAfterBreak="0">
    <w:nsid w:val="0000000A"/>
    <w:multiLevelType w:val="singleLevel"/>
    <w:tmpl w:val="0000000A"/>
    <w:lvl w:ilvl="0">
      <w:start w:val="1"/>
      <w:numFmt w:val="decimal"/>
      <w:lvlText w:val="%1."/>
      <w:lvlJc w:val="left"/>
      <w:pPr>
        <w:tabs>
          <w:tab w:val="num" w:pos="360"/>
        </w:tabs>
        <w:ind w:left="360" w:hanging="360"/>
      </w:pPr>
    </w:lvl>
  </w:abstractNum>
  <w:abstractNum w:abstractNumId="3" w15:restartNumberingAfterBreak="0">
    <w:nsid w:val="0000000B"/>
    <w:multiLevelType w:val="multilevel"/>
    <w:tmpl w:val="0000000B"/>
    <w:lvl w:ilvl="0">
      <w:start w:val="1"/>
      <w:numFmt w:val="bullet"/>
      <w:pStyle w:val="A1"/>
      <w:lvlText w:val="—"/>
      <w:lvlJc w:val="left"/>
      <w:pPr>
        <w:tabs>
          <w:tab w:val="num" w:pos="737"/>
        </w:tabs>
        <w:ind w:left="0" w:firstLine="227"/>
      </w:pPr>
      <w:rPr>
        <w:rFonts w:ascii="宋体" w:eastAsia="宋体" w:hAnsi="宋体" w:hint="eastAsia"/>
        <w:lang w:val="en-US"/>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0000000E"/>
    <w:multiLevelType w:val="multilevel"/>
    <w:tmpl w:val="E04689FA"/>
    <w:lvl w:ilvl="0">
      <w:start w:val="1"/>
      <w:numFmt w:val="decimal"/>
      <w:lvlText w:val="%1"/>
      <w:lvlJc w:val="left"/>
      <w:pPr>
        <w:tabs>
          <w:tab w:val="num" w:pos="432"/>
        </w:tabs>
        <w:ind w:left="432" w:hanging="432"/>
      </w:pPr>
    </w:lvl>
    <w:lvl w:ilvl="1">
      <w:start w:val="1"/>
      <w:numFmt w:val="decimal"/>
      <w:lvlText w:val="%1.%2"/>
      <w:lvlJc w:val="left"/>
      <w:pPr>
        <w:tabs>
          <w:tab w:val="num" w:pos="9081"/>
        </w:tabs>
        <w:ind w:left="9081" w:hanging="576"/>
      </w:pPr>
    </w:lvl>
    <w:lvl w:ilvl="2">
      <w:start w:val="1"/>
      <w:numFmt w:val="decimal"/>
      <w:lvlText w:val="%1.%2.%3"/>
      <w:lvlJc w:val="left"/>
      <w:pPr>
        <w:tabs>
          <w:tab w:val="num" w:pos="862"/>
        </w:tabs>
        <w:ind w:left="862" w:hanging="720"/>
      </w:pPr>
    </w:lvl>
    <w:lvl w:ilvl="3">
      <w:start w:val="1"/>
      <w:numFmt w:val="decimal"/>
      <w:lvlText w:val="%1.%2.%3.%4"/>
      <w:lvlJc w:val="left"/>
      <w:pPr>
        <w:tabs>
          <w:tab w:val="num" w:pos="864"/>
        </w:tabs>
        <w:ind w:left="864" w:hanging="864"/>
      </w:pPr>
      <w:rPr>
        <w:lang w:val="en-US"/>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2C329B5"/>
    <w:multiLevelType w:val="multilevel"/>
    <w:tmpl w:val="325079C0"/>
    <w:numStyleLink w:val="1"/>
  </w:abstractNum>
  <w:abstractNum w:abstractNumId="6" w15:restartNumberingAfterBreak="0">
    <w:nsid w:val="08462812"/>
    <w:multiLevelType w:val="multilevel"/>
    <w:tmpl w:val="325079C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289"/>
        </w:tabs>
        <w:ind w:left="1289" w:hanging="864"/>
      </w:pPr>
      <w:rPr>
        <w:lang w:val="x-none"/>
      </w:rPr>
    </w:lvl>
    <w:lvl w:ilvl="4">
      <w:start w:val="1"/>
      <w:numFmt w:val="decimal"/>
      <w:lvlText w:val="%1.%2.%3.%4.%5"/>
      <w:lvlJc w:val="left"/>
      <w:pPr>
        <w:tabs>
          <w:tab w:val="num" w:pos="1292"/>
        </w:tabs>
        <w:ind w:left="1292"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09D551A8"/>
    <w:multiLevelType w:val="hybridMultilevel"/>
    <w:tmpl w:val="48D47F3C"/>
    <w:lvl w:ilvl="0" w:tplc="0D828A32">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2F20EEA"/>
    <w:multiLevelType w:val="multilevel"/>
    <w:tmpl w:val="325079C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289"/>
        </w:tabs>
        <w:ind w:left="1289" w:hanging="864"/>
      </w:pPr>
      <w:rPr>
        <w:lang w:val="x-none"/>
      </w:rPr>
    </w:lvl>
    <w:lvl w:ilvl="4">
      <w:start w:val="1"/>
      <w:numFmt w:val="decimal"/>
      <w:lvlText w:val="%1.%2.%3.%4.%5"/>
      <w:lvlJc w:val="left"/>
      <w:pPr>
        <w:tabs>
          <w:tab w:val="num" w:pos="1292"/>
        </w:tabs>
        <w:ind w:left="1292"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96F7B30"/>
    <w:multiLevelType w:val="hybridMultilevel"/>
    <w:tmpl w:val="29B0A342"/>
    <w:lvl w:ilvl="0" w:tplc="FB6AAB96">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F7325E1"/>
    <w:multiLevelType w:val="multilevel"/>
    <w:tmpl w:val="325079C0"/>
    <w:styleLink w:val="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289"/>
        </w:tabs>
        <w:ind w:left="1289" w:hanging="864"/>
      </w:pPr>
      <w:rPr>
        <w:lang w:val="x-none"/>
      </w:rPr>
    </w:lvl>
    <w:lvl w:ilvl="4">
      <w:start w:val="1"/>
      <w:numFmt w:val="decimal"/>
      <w:lvlText w:val="%1.%2.%3.%4.%5"/>
      <w:lvlJc w:val="left"/>
      <w:pPr>
        <w:tabs>
          <w:tab w:val="num" w:pos="1292"/>
        </w:tabs>
        <w:ind w:left="1292"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2105045E"/>
    <w:multiLevelType w:val="hybridMultilevel"/>
    <w:tmpl w:val="C5EEDE7C"/>
    <w:lvl w:ilvl="0" w:tplc="A62EE1B6">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3731AF4"/>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15:restartNumberingAfterBreak="0">
    <w:nsid w:val="25D76E54"/>
    <w:multiLevelType w:val="multilevel"/>
    <w:tmpl w:val="325079C0"/>
    <w:numStyleLink w:val="1"/>
  </w:abstractNum>
  <w:abstractNum w:abstractNumId="14" w15:restartNumberingAfterBreak="0">
    <w:nsid w:val="29902875"/>
    <w:multiLevelType w:val="multilevel"/>
    <w:tmpl w:val="325079C0"/>
    <w:numStyleLink w:val="1"/>
  </w:abstractNum>
  <w:abstractNum w:abstractNumId="15" w15:restartNumberingAfterBreak="0">
    <w:nsid w:val="2C7C4115"/>
    <w:multiLevelType w:val="multilevel"/>
    <w:tmpl w:val="325079C0"/>
    <w:numStyleLink w:val="1"/>
  </w:abstractNum>
  <w:abstractNum w:abstractNumId="16" w15:restartNumberingAfterBreak="0">
    <w:nsid w:val="2CE216BD"/>
    <w:multiLevelType w:val="hybridMultilevel"/>
    <w:tmpl w:val="715EA6BA"/>
    <w:lvl w:ilvl="0" w:tplc="BEC87BD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2D537CBC"/>
    <w:multiLevelType w:val="multilevel"/>
    <w:tmpl w:val="325079C0"/>
    <w:numStyleLink w:val="1"/>
  </w:abstractNum>
  <w:abstractNum w:abstractNumId="18" w15:restartNumberingAfterBreak="0">
    <w:nsid w:val="2DF6695D"/>
    <w:multiLevelType w:val="multilevel"/>
    <w:tmpl w:val="325079C0"/>
    <w:numStyleLink w:val="1"/>
  </w:abstractNum>
  <w:abstractNum w:abstractNumId="19" w15:restartNumberingAfterBreak="0">
    <w:nsid w:val="31781648"/>
    <w:multiLevelType w:val="hybridMultilevel"/>
    <w:tmpl w:val="0F3E1F98"/>
    <w:lvl w:ilvl="0" w:tplc="D63A2A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3FDF13C4"/>
    <w:multiLevelType w:val="multilevel"/>
    <w:tmpl w:val="325079C0"/>
    <w:numStyleLink w:val="1"/>
  </w:abstractNum>
  <w:abstractNum w:abstractNumId="21" w15:restartNumberingAfterBreak="0">
    <w:nsid w:val="452863F1"/>
    <w:multiLevelType w:val="hybridMultilevel"/>
    <w:tmpl w:val="A246E996"/>
    <w:lvl w:ilvl="0" w:tplc="8FA426A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4A0A2484"/>
    <w:multiLevelType w:val="multilevel"/>
    <w:tmpl w:val="325079C0"/>
    <w:numStyleLink w:val="1"/>
  </w:abstractNum>
  <w:abstractNum w:abstractNumId="23" w15:restartNumberingAfterBreak="0">
    <w:nsid w:val="4DC13510"/>
    <w:multiLevelType w:val="multilevel"/>
    <w:tmpl w:val="325079C0"/>
    <w:numStyleLink w:val="1"/>
  </w:abstractNum>
  <w:abstractNum w:abstractNumId="24" w15:restartNumberingAfterBreak="0">
    <w:nsid w:val="597D5F99"/>
    <w:multiLevelType w:val="hybridMultilevel"/>
    <w:tmpl w:val="94889572"/>
    <w:lvl w:ilvl="0" w:tplc="F4283AEA">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59F01A01"/>
    <w:multiLevelType w:val="hybridMultilevel"/>
    <w:tmpl w:val="DA0A64C2"/>
    <w:lvl w:ilvl="0" w:tplc="F04AC8E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DA7186C"/>
    <w:multiLevelType w:val="hybridMultilevel"/>
    <w:tmpl w:val="BA0A90D6"/>
    <w:lvl w:ilvl="0" w:tplc="25A0D59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60B55DC2"/>
    <w:multiLevelType w:val="multilevel"/>
    <w:tmpl w:val="60B55DC2"/>
    <w:lvl w:ilvl="0">
      <w:start w:val="1"/>
      <w:numFmt w:val="upperLetter"/>
      <w:pStyle w:val="a0"/>
      <w:lvlText w:val="%1"/>
      <w:lvlJc w:val="left"/>
      <w:pPr>
        <w:tabs>
          <w:tab w:val="num" w:pos="0"/>
        </w:tabs>
        <w:ind w:left="0" w:hanging="425"/>
      </w:pPr>
      <w:rPr>
        <w:rFonts w:hint="eastAsia"/>
      </w:rPr>
    </w:lvl>
    <w:lvl w:ilvl="1">
      <w:start w:val="1"/>
      <w:numFmt w:val="decimal"/>
      <w:pStyle w:val="a2"/>
      <w:suff w:val="nothing"/>
      <w:lvlText w:val="表%1.%2　"/>
      <w:lvlJc w:val="left"/>
      <w:pPr>
        <w:ind w:left="2982" w:hanging="567"/>
      </w:pPr>
      <w:rPr>
        <w:rFonts w:hint="eastAsia"/>
        <w:lang w:val="en-US"/>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28" w15:restartNumberingAfterBreak="0">
    <w:nsid w:val="62D7231D"/>
    <w:multiLevelType w:val="multilevel"/>
    <w:tmpl w:val="325079C0"/>
    <w:numStyleLink w:val="1"/>
  </w:abstractNum>
  <w:abstractNum w:abstractNumId="29" w15:restartNumberingAfterBreak="0">
    <w:nsid w:val="633A7022"/>
    <w:multiLevelType w:val="hybridMultilevel"/>
    <w:tmpl w:val="1BEA6234"/>
    <w:lvl w:ilvl="0" w:tplc="4B16D8D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635D29FA"/>
    <w:multiLevelType w:val="multilevel"/>
    <w:tmpl w:val="325079C0"/>
    <w:numStyleLink w:val="1"/>
  </w:abstractNum>
  <w:abstractNum w:abstractNumId="31" w15:restartNumberingAfterBreak="0">
    <w:nsid w:val="65610AA3"/>
    <w:multiLevelType w:val="hybridMultilevel"/>
    <w:tmpl w:val="5C06CADA"/>
    <w:lvl w:ilvl="0" w:tplc="D7FC6D24">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2" w15:restartNumberingAfterBreak="0">
    <w:nsid w:val="6B877733"/>
    <w:multiLevelType w:val="hybridMultilevel"/>
    <w:tmpl w:val="EEA4AFEA"/>
    <w:lvl w:ilvl="0" w:tplc="415018AC">
      <w:start w:val="1"/>
      <w:numFmt w:val="decimalEnclosedCircle"/>
      <w:lvlText w:val="%1"/>
      <w:lvlJc w:val="left"/>
      <w:pPr>
        <w:ind w:left="840" w:hanging="360"/>
      </w:pPr>
      <w:rPr>
        <w:rFonts w:hint="default"/>
      </w:rPr>
    </w:lvl>
    <w:lvl w:ilvl="1" w:tplc="51140530">
      <w:start w:val="1"/>
      <w:numFmt w:val="decimal"/>
      <w:lvlText w:val="%2、"/>
      <w:lvlJc w:val="left"/>
      <w:pPr>
        <w:ind w:left="1260" w:hanging="360"/>
      </w:pPr>
      <w:rPr>
        <w:rFonts w:hint="default"/>
      </w:r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3" w15:restartNumberingAfterBreak="0">
    <w:nsid w:val="6B8A4925"/>
    <w:multiLevelType w:val="hybridMultilevel"/>
    <w:tmpl w:val="8CAE763C"/>
    <w:lvl w:ilvl="0" w:tplc="17B27FA0">
      <w:start w:val="1"/>
      <w:numFmt w:val="decimalEnclosedCircle"/>
      <w:lvlText w:val="%1"/>
      <w:lvlJc w:val="left"/>
      <w:pPr>
        <w:ind w:left="255" w:hanging="360"/>
      </w:pPr>
      <w:rPr>
        <w:rFonts w:hint="default"/>
      </w:rPr>
    </w:lvl>
    <w:lvl w:ilvl="1" w:tplc="04090019" w:tentative="1">
      <w:start w:val="1"/>
      <w:numFmt w:val="lowerLetter"/>
      <w:lvlText w:val="%2)"/>
      <w:lvlJc w:val="left"/>
      <w:pPr>
        <w:ind w:left="735" w:hanging="420"/>
      </w:pPr>
    </w:lvl>
    <w:lvl w:ilvl="2" w:tplc="0409001B" w:tentative="1">
      <w:start w:val="1"/>
      <w:numFmt w:val="lowerRoman"/>
      <w:lvlText w:val="%3."/>
      <w:lvlJc w:val="right"/>
      <w:pPr>
        <w:ind w:left="1155" w:hanging="420"/>
      </w:pPr>
    </w:lvl>
    <w:lvl w:ilvl="3" w:tplc="0409000F" w:tentative="1">
      <w:start w:val="1"/>
      <w:numFmt w:val="decimal"/>
      <w:lvlText w:val="%4."/>
      <w:lvlJc w:val="left"/>
      <w:pPr>
        <w:ind w:left="1575" w:hanging="420"/>
      </w:pPr>
    </w:lvl>
    <w:lvl w:ilvl="4" w:tplc="04090019" w:tentative="1">
      <w:start w:val="1"/>
      <w:numFmt w:val="lowerLetter"/>
      <w:lvlText w:val="%5)"/>
      <w:lvlJc w:val="left"/>
      <w:pPr>
        <w:ind w:left="1995" w:hanging="420"/>
      </w:pPr>
    </w:lvl>
    <w:lvl w:ilvl="5" w:tplc="0409001B" w:tentative="1">
      <w:start w:val="1"/>
      <w:numFmt w:val="lowerRoman"/>
      <w:lvlText w:val="%6."/>
      <w:lvlJc w:val="right"/>
      <w:pPr>
        <w:ind w:left="2415" w:hanging="420"/>
      </w:pPr>
    </w:lvl>
    <w:lvl w:ilvl="6" w:tplc="0409000F" w:tentative="1">
      <w:start w:val="1"/>
      <w:numFmt w:val="decimal"/>
      <w:lvlText w:val="%7."/>
      <w:lvlJc w:val="left"/>
      <w:pPr>
        <w:ind w:left="2835" w:hanging="420"/>
      </w:pPr>
    </w:lvl>
    <w:lvl w:ilvl="7" w:tplc="04090019" w:tentative="1">
      <w:start w:val="1"/>
      <w:numFmt w:val="lowerLetter"/>
      <w:lvlText w:val="%8)"/>
      <w:lvlJc w:val="left"/>
      <w:pPr>
        <w:ind w:left="3255" w:hanging="420"/>
      </w:pPr>
    </w:lvl>
    <w:lvl w:ilvl="8" w:tplc="0409001B" w:tentative="1">
      <w:start w:val="1"/>
      <w:numFmt w:val="lowerRoman"/>
      <w:lvlText w:val="%9."/>
      <w:lvlJc w:val="right"/>
      <w:pPr>
        <w:ind w:left="3675" w:hanging="420"/>
      </w:pPr>
    </w:lvl>
  </w:abstractNum>
  <w:abstractNum w:abstractNumId="34" w15:restartNumberingAfterBreak="0">
    <w:nsid w:val="71187C54"/>
    <w:multiLevelType w:val="hybridMultilevel"/>
    <w:tmpl w:val="E2FA2890"/>
    <w:lvl w:ilvl="0" w:tplc="8ABAA2E6">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464688678">
    <w:abstractNumId w:val="4"/>
  </w:num>
  <w:num w:numId="2" w16cid:durableId="1468082635">
    <w:abstractNumId w:val="3"/>
  </w:num>
  <w:num w:numId="3" w16cid:durableId="136335957">
    <w:abstractNumId w:val="1"/>
  </w:num>
  <w:num w:numId="4" w16cid:durableId="1151827149">
    <w:abstractNumId w:val="0"/>
  </w:num>
  <w:num w:numId="5" w16cid:durableId="489367831">
    <w:abstractNumId w:val="27"/>
  </w:num>
  <w:num w:numId="6" w16cid:durableId="210922435">
    <w:abstractNumId w:val="32"/>
  </w:num>
  <w:num w:numId="7" w16cid:durableId="1906645179">
    <w:abstractNumId w:val="9"/>
  </w:num>
  <w:num w:numId="8" w16cid:durableId="1756971998">
    <w:abstractNumId w:val="29"/>
  </w:num>
  <w:num w:numId="9" w16cid:durableId="1429695189">
    <w:abstractNumId w:val="26"/>
  </w:num>
  <w:num w:numId="10" w16cid:durableId="1230116917">
    <w:abstractNumId w:val="11"/>
  </w:num>
  <w:num w:numId="11" w16cid:durableId="1656109983">
    <w:abstractNumId w:val="16"/>
  </w:num>
  <w:num w:numId="12" w16cid:durableId="192573737">
    <w:abstractNumId w:val="25"/>
  </w:num>
  <w:num w:numId="13" w16cid:durableId="68315263">
    <w:abstractNumId w:val="7"/>
  </w:num>
  <w:num w:numId="14" w16cid:durableId="771897437">
    <w:abstractNumId w:val="21"/>
  </w:num>
  <w:num w:numId="15" w16cid:durableId="260988501">
    <w:abstractNumId w:val="24"/>
  </w:num>
  <w:num w:numId="16" w16cid:durableId="867640985">
    <w:abstractNumId w:val="33"/>
  </w:num>
  <w:num w:numId="17" w16cid:durableId="1727294069">
    <w:abstractNumId w:val="34"/>
  </w:num>
  <w:num w:numId="18" w16cid:durableId="1328484192">
    <w:abstractNumId w:val="2"/>
  </w:num>
  <w:num w:numId="19" w16cid:durableId="303774294">
    <w:abstractNumId w:val="19"/>
  </w:num>
  <w:num w:numId="20" w16cid:durableId="889345706">
    <w:abstractNumId w:val="31"/>
  </w:num>
  <w:num w:numId="21" w16cid:durableId="2060669074">
    <w:abstractNumId w:val="10"/>
  </w:num>
  <w:num w:numId="22" w16cid:durableId="1576163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45023865">
    <w:abstractNumId w:val="30"/>
  </w:num>
  <w:num w:numId="24" w16cid:durableId="264508186">
    <w:abstractNumId w:val="8"/>
  </w:num>
  <w:num w:numId="25" w16cid:durableId="394085540">
    <w:abstractNumId w:val="6"/>
  </w:num>
  <w:num w:numId="26" w16cid:durableId="1101143219">
    <w:abstractNumId w:val="14"/>
  </w:num>
  <w:num w:numId="27" w16cid:durableId="1236209291">
    <w:abstractNumId w:val="17"/>
  </w:num>
  <w:num w:numId="28" w16cid:durableId="915281369">
    <w:abstractNumId w:val="23"/>
  </w:num>
  <w:num w:numId="29" w16cid:durableId="1514877922">
    <w:abstractNumId w:val="15"/>
  </w:num>
  <w:num w:numId="30" w16cid:durableId="1148672545">
    <w:abstractNumId w:val="28"/>
  </w:num>
  <w:num w:numId="31" w16cid:durableId="1916433843">
    <w:abstractNumId w:val="13"/>
  </w:num>
  <w:num w:numId="32" w16cid:durableId="635256980">
    <w:abstractNumId w:val="18"/>
  </w:num>
  <w:num w:numId="33" w16cid:durableId="33308021">
    <w:abstractNumId w:val="5"/>
  </w:num>
  <w:num w:numId="34" w16cid:durableId="2017416662">
    <w:abstractNumId w:val="22"/>
  </w:num>
  <w:num w:numId="35" w16cid:durableId="1730029037">
    <w:abstractNumId w:val="20"/>
  </w:num>
  <w:num w:numId="36" w16cid:durableId="9688263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C20"/>
    <w:rsid w:val="0002522B"/>
    <w:rsid w:val="000277CA"/>
    <w:rsid w:val="00042829"/>
    <w:rsid w:val="00056469"/>
    <w:rsid w:val="0012679D"/>
    <w:rsid w:val="00181C20"/>
    <w:rsid w:val="0024209C"/>
    <w:rsid w:val="0029212F"/>
    <w:rsid w:val="002B5D8A"/>
    <w:rsid w:val="002E7DC1"/>
    <w:rsid w:val="00301211"/>
    <w:rsid w:val="0031511A"/>
    <w:rsid w:val="00456EBD"/>
    <w:rsid w:val="00475C8A"/>
    <w:rsid w:val="004A6D45"/>
    <w:rsid w:val="005105E3"/>
    <w:rsid w:val="005B55AE"/>
    <w:rsid w:val="005F25E1"/>
    <w:rsid w:val="0065056C"/>
    <w:rsid w:val="006A7003"/>
    <w:rsid w:val="006E6EC0"/>
    <w:rsid w:val="007144F9"/>
    <w:rsid w:val="007215D5"/>
    <w:rsid w:val="007F2F45"/>
    <w:rsid w:val="00817402"/>
    <w:rsid w:val="008517D0"/>
    <w:rsid w:val="00993AD3"/>
    <w:rsid w:val="009A1E32"/>
    <w:rsid w:val="009B7F88"/>
    <w:rsid w:val="009F0A44"/>
    <w:rsid w:val="00A3603C"/>
    <w:rsid w:val="00A74803"/>
    <w:rsid w:val="00A76F1A"/>
    <w:rsid w:val="00AD0D92"/>
    <w:rsid w:val="00B20A4A"/>
    <w:rsid w:val="00B346E5"/>
    <w:rsid w:val="00B34C48"/>
    <w:rsid w:val="00BC515B"/>
    <w:rsid w:val="00C00898"/>
    <w:rsid w:val="00C13E4C"/>
    <w:rsid w:val="00C32855"/>
    <w:rsid w:val="00CC58D6"/>
    <w:rsid w:val="00D37365"/>
    <w:rsid w:val="00D82389"/>
    <w:rsid w:val="00D94F18"/>
    <w:rsid w:val="00DC00ED"/>
    <w:rsid w:val="00E21FCD"/>
    <w:rsid w:val="00E43387"/>
    <w:rsid w:val="00E551F9"/>
    <w:rsid w:val="00E64B86"/>
    <w:rsid w:val="00E83B52"/>
    <w:rsid w:val="00EB27AF"/>
    <w:rsid w:val="00EE3D6B"/>
    <w:rsid w:val="00EF396C"/>
    <w:rsid w:val="00F102EA"/>
    <w:rsid w:val="00F37EF3"/>
    <w:rsid w:val="00FA67FA"/>
    <w:rsid w:val="00FC043C"/>
    <w:rsid w:val="00FD7ED0"/>
    <w:rsid w:val="00FF66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F6F8E4"/>
  <w15:chartTrackingRefBased/>
  <w15:docId w15:val="{B55945BC-B5D0-406A-99CB-D900C62FD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qFormat/>
    <w:rsid w:val="0031511A"/>
    <w:pPr>
      <w:widowControl w:val="0"/>
      <w:spacing w:beforeLines="50" w:before="50" w:afterLines="50" w:after="50" w:line="360" w:lineRule="auto"/>
      <w:jc w:val="both"/>
    </w:pPr>
    <w:rPr>
      <w:rFonts w:ascii="Times New Roman" w:eastAsia="宋体" w:hAnsi="Times New Roman"/>
      <w:sz w:val="24"/>
    </w:rPr>
  </w:style>
  <w:style w:type="paragraph" w:styleId="10">
    <w:name w:val="heading 1"/>
    <w:basedOn w:val="a3"/>
    <w:next w:val="a3"/>
    <w:link w:val="11"/>
    <w:qFormat/>
    <w:rsid w:val="006A7003"/>
    <w:pPr>
      <w:keepNext/>
      <w:keepLines/>
      <w:spacing w:before="340" w:after="330"/>
      <w:outlineLvl w:val="0"/>
    </w:pPr>
    <w:rPr>
      <w:rFonts w:eastAsia="黑体"/>
      <w:bCs/>
      <w:kern w:val="44"/>
      <w:sz w:val="32"/>
      <w:szCs w:val="44"/>
      <w:lang w:val="x-none" w:eastAsia="x-none"/>
    </w:rPr>
  </w:style>
  <w:style w:type="paragraph" w:styleId="20">
    <w:name w:val="heading 2"/>
    <w:basedOn w:val="a3"/>
    <w:next w:val="a3"/>
    <w:link w:val="21"/>
    <w:qFormat/>
    <w:rsid w:val="00DC00ED"/>
    <w:pPr>
      <w:tabs>
        <w:tab w:val="left" w:pos="433"/>
        <w:tab w:val="left" w:pos="576"/>
      </w:tabs>
      <w:spacing w:beforeLines="0" w:before="260" w:afterLines="0" w:after="260"/>
      <w:outlineLvl w:val="1"/>
    </w:pPr>
    <w:rPr>
      <w:rFonts w:eastAsia="黑体" w:cs="Times New Roman"/>
      <w:bCs/>
      <w:color w:val="000000"/>
      <w:kern w:val="0"/>
      <w:sz w:val="30"/>
      <w:szCs w:val="32"/>
      <w:lang w:val="x-none" w:eastAsia="x-none"/>
    </w:rPr>
  </w:style>
  <w:style w:type="paragraph" w:styleId="3">
    <w:name w:val="heading 3"/>
    <w:basedOn w:val="a3"/>
    <w:next w:val="a3"/>
    <w:link w:val="31"/>
    <w:qFormat/>
    <w:rsid w:val="00DC00ED"/>
    <w:pPr>
      <w:tabs>
        <w:tab w:val="left" w:pos="0"/>
        <w:tab w:val="num" w:pos="720"/>
        <w:tab w:val="left" w:pos="1146"/>
      </w:tabs>
      <w:spacing w:beforeLines="0" w:before="260" w:afterLines="0" w:after="260"/>
      <w:outlineLvl w:val="2"/>
    </w:pPr>
    <w:rPr>
      <w:rFonts w:eastAsia="黑体" w:cs="Times New Roman"/>
      <w:bCs/>
      <w:kern w:val="0"/>
      <w:sz w:val="28"/>
      <w:szCs w:val="28"/>
      <w:lang w:val="x-none" w:eastAsia="x-none"/>
    </w:rPr>
  </w:style>
  <w:style w:type="paragraph" w:styleId="4">
    <w:name w:val="heading 4"/>
    <w:basedOn w:val="a3"/>
    <w:next w:val="a3"/>
    <w:link w:val="41"/>
    <w:qFormat/>
    <w:rsid w:val="00DC00ED"/>
    <w:pPr>
      <w:tabs>
        <w:tab w:val="num" w:pos="1289"/>
      </w:tabs>
      <w:spacing w:beforeLines="0" w:before="280" w:afterLines="0" w:after="290" w:line="377" w:lineRule="auto"/>
      <w:ind w:left="1289" w:rightChars="100" w:right="100" w:hanging="864"/>
      <w:jc w:val="left"/>
      <w:outlineLvl w:val="3"/>
    </w:pPr>
    <w:rPr>
      <w:rFonts w:cs="Times New Roman"/>
      <w:b/>
      <w:bCs/>
      <w:kern w:val="0"/>
      <w:szCs w:val="28"/>
      <w:lang w:val="x-none" w:eastAsia="x-none"/>
    </w:rPr>
  </w:style>
  <w:style w:type="paragraph" w:styleId="5">
    <w:name w:val="heading 5"/>
    <w:basedOn w:val="a3"/>
    <w:next w:val="a3"/>
    <w:link w:val="51"/>
    <w:qFormat/>
    <w:rsid w:val="00DC00ED"/>
    <w:pPr>
      <w:keepNext/>
      <w:keepLines/>
      <w:tabs>
        <w:tab w:val="left" w:pos="1008"/>
        <w:tab w:val="num" w:pos="1292"/>
      </w:tabs>
      <w:spacing w:beforeLines="0" w:before="280" w:afterLines="0" w:after="290" w:line="377" w:lineRule="auto"/>
      <w:ind w:left="1292" w:hanging="1008"/>
      <w:outlineLvl w:val="4"/>
    </w:pPr>
    <w:rPr>
      <w:rFonts w:cs="Times New Roman"/>
      <w:b/>
      <w:bCs/>
      <w:color w:val="000000"/>
      <w:kern w:val="0"/>
      <w:szCs w:val="28"/>
      <w:lang w:val="x-none" w:eastAsia="x-none"/>
    </w:rPr>
  </w:style>
  <w:style w:type="paragraph" w:styleId="6">
    <w:name w:val="heading 6"/>
    <w:basedOn w:val="a3"/>
    <w:next w:val="a3"/>
    <w:link w:val="61"/>
    <w:qFormat/>
    <w:rsid w:val="00DC00ED"/>
    <w:pPr>
      <w:keepNext/>
      <w:keepLines/>
      <w:tabs>
        <w:tab w:val="left" w:pos="1152"/>
      </w:tabs>
      <w:spacing w:beforeLines="0" w:before="240" w:afterLines="0" w:after="64" w:line="320" w:lineRule="auto"/>
      <w:ind w:left="1152" w:hanging="1152"/>
      <w:outlineLvl w:val="5"/>
    </w:pPr>
    <w:rPr>
      <w:rFonts w:ascii="Arial" w:eastAsia="黑体" w:hAnsi="Arial" w:cs="Times New Roman"/>
      <w:b/>
      <w:bCs/>
      <w:kern w:val="0"/>
      <w:szCs w:val="24"/>
      <w:lang w:val="x-none" w:eastAsia="x-none"/>
    </w:rPr>
  </w:style>
  <w:style w:type="paragraph" w:styleId="7">
    <w:name w:val="heading 7"/>
    <w:basedOn w:val="a3"/>
    <w:next w:val="a3"/>
    <w:link w:val="71"/>
    <w:qFormat/>
    <w:rsid w:val="00DC00ED"/>
    <w:pPr>
      <w:keepNext/>
      <w:keepLines/>
      <w:spacing w:beforeLines="0" w:before="240" w:afterLines="0" w:after="64" w:line="320" w:lineRule="auto"/>
      <w:outlineLvl w:val="6"/>
    </w:pPr>
    <w:rPr>
      <w:rFonts w:cs="Times New Roman"/>
      <w:b/>
      <w:bCs/>
      <w:kern w:val="0"/>
      <w:szCs w:val="24"/>
      <w:lang w:val="x-none" w:eastAsia="x-none"/>
    </w:rPr>
  </w:style>
  <w:style w:type="paragraph" w:styleId="8">
    <w:name w:val="heading 8"/>
    <w:basedOn w:val="a3"/>
    <w:next w:val="a3"/>
    <w:link w:val="81"/>
    <w:qFormat/>
    <w:rsid w:val="00DC00ED"/>
    <w:pPr>
      <w:keepNext/>
      <w:keepLines/>
      <w:spacing w:beforeLines="0" w:before="240" w:afterLines="0" w:after="64" w:line="320" w:lineRule="auto"/>
      <w:outlineLvl w:val="7"/>
    </w:pPr>
    <w:rPr>
      <w:rFonts w:ascii="Cambria" w:hAnsi="Cambria" w:cs="Times New Roman"/>
      <w:kern w:val="0"/>
      <w:szCs w:val="24"/>
      <w:lang w:val="x-none" w:eastAsia="x-none"/>
    </w:rPr>
  </w:style>
  <w:style w:type="paragraph" w:styleId="9">
    <w:name w:val="heading 9"/>
    <w:basedOn w:val="a3"/>
    <w:next w:val="a3"/>
    <w:link w:val="91"/>
    <w:qFormat/>
    <w:rsid w:val="00DC00ED"/>
    <w:pPr>
      <w:keepNext/>
      <w:keepLines/>
      <w:spacing w:beforeLines="0" w:before="240" w:afterLines="0" w:after="64" w:line="320" w:lineRule="auto"/>
      <w:outlineLvl w:val="8"/>
    </w:pPr>
    <w:rPr>
      <w:rFonts w:ascii="Cambria" w:hAnsi="Cambria" w:cs="Times New Roman"/>
      <w:kern w:val="0"/>
      <w:sz w:val="20"/>
      <w:szCs w:val="21"/>
      <w:lang w:val="x-none" w:eastAsia="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标题 1 字符"/>
    <w:basedOn w:val="a4"/>
    <w:uiPriority w:val="9"/>
    <w:rsid w:val="006A7003"/>
    <w:rPr>
      <w:rFonts w:ascii="Times New Roman" w:eastAsia="宋体" w:hAnsi="Times New Roman"/>
      <w:b/>
      <w:bCs/>
      <w:kern w:val="44"/>
      <w:sz w:val="44"/>
      <w:szCs w:val="44"/>
    </w:rPr>
  </w:style>
  <w:style w:type="character" w:customStyle="1" w:styleId="1Char">
    <w:name w:val="标题 1 Char"/>
    <w:rsid w:val="006A7003"/>
    <w:rPr>
      <w:rFonts w:ascii="Times New Roman" w:eastAsia="黑体" w:hAnsi="Times New Roman"/>
      <w:bCs/>
      <w:kern w:val="44"/>
      <w:sz w:val="32"/>
      <w:szCs w:val="44"/>
      <w:lang w:val="x-none" w:eastAsia="x-none"/>
    </w:rPr>
  </w:style>
  <w:style w:type="character" w:customStyle="1" w:styleId="11">
    <w:name w:val="标题 1 字符1"/>
    <w:link w:val="10"/>
    <w:rsid w:val="006A7003"/>
    <w:rPr>
      <w:rFonts w:ascii="Times New Roman" w:eastAsia="黑体" w:hAnsi="Times New Roman"/>
      <w:bCs/>
      <w:kern w:val="44"/>
      <w:sz w:val="32"/>
      <w:szCs w:val="44"/>
      <w:lang w:val="x-none" w:eastAsia="x-none"/>
    </w:rPr>
  </w:style>
  <w:style w:type="paragraph" w:styleId="a7">
    <w:name w:val="header"/>
    <w:basedOn w:val="a3"/>
    <w:link w:val="a8"/>
    <w:uiPriority w:val="99"/>
    <w:unhideWhenUsed/>
    <w:rsid w:val="0031511A"/>
    <w:pPr>
      <w:pBdr>
        <w:bottom w:val="single" w:sz="6" w:space="1" w:color="auto"/>
      </w:pBdr>
      <w:tabs>
        <w:tab w:val="center" w:pos="4153"/>
        <w:tab w:val="right" w:pos="8306"/>
      </w:tabs>
      <w:snapToGrid w:val="0"/>
      <w:spacing w:line="240" w:lineRule="auto"/>
      <w:jc w:val="center"/>
    </w:pPr>
    <w:rPr>
      <w:sz w:val="18"/>
      <w:szCs w:val="18"/>
    </w:rPr>
  </w:style>
  <w:style w:type="character" w:customStyle="1" w:styleId="a8">
    <w:name w:val="页眉 字符"/>
    <w:basedOn w:val="a4"/>
    <w:link w:val="a7"/>
    <w:uiPriority w:val="99"/>
    <w:rsid w:val="0031511A"/>
    <w:rPr>
      <w:rFonts w:ascii="Times New Roman" w:eastAsia="宋体" w:hAnsi="Times New Roman"/>
      <w:sz w:val="18"/>
      <w:szCs w:val="18"/>
    </w:rPr>
  </w:style>
  <w:style w:type="paragraph" w:styleId="a9">
    <w:name w:val="footer"/>
    <w:basedOn w:val="a3"/>
    <w:link w:val="aa"/>
    <w:uiPriority w:val="99"/>
    <w:unhideWhenUsed/>
    <w:rsid w:val="0031511A"/>
    <w:pPr>
      <w:tabs>
        <w:tab w:val="center" w:pos="4153"/>
        <w:tab w:val="right" w:pos="8306"/>
      </w:tabs>
      <w:snapToGrid w:val="0"/>
      <w:spacing w:line="240" w:lineRule="auto"/>
      <w:jc w:val="left"/>
    </w:pPr>
    <w:rPr>
      <w:sz w:val="18"/>
      <w:szCs w:val="18"/>
    </w:rPr>
  </w:style>
  <w:style w:type="character" w:customStyle="1" w:styleId="aa">
    <w:name w:val="页脚 字符"/>
    <w:basedOn w:val="a4"/>
    <w:link w:val="a9"/>
    <w:uiPriority w:val="99"/>
    <w:rsid w:val="0031511A"/>
    <w:rPr>
      <w:rFonts w:ascii="Times New Roman" w:eastAsia="宋体" w:hAnsi="Times New Roman"/>
      <w:sz w:val="18"/>
      <w:szCs w:val="18"/>
    </w:rPr>
  </w:style>
  <w:style w:type="character" w:customStyle="1" w:styleId="22">
    <w:name w:val="标题 2 字符"/>
    <w:basedOn w:val="a4"/>
    <w:uiPriority w:val="9"/>
    <w:semiHidden/>
    <w:rsid w:val="00DC00ED"/>
    <w:rPr>
      <w:rFonts w:asciiTheme="majorHAnsi" w:eastAsiaTheme="majorEastAsia" w:hAnsiTheme="majorHAnsi" w:cstheme="majorBidi"/>
      <w:b/>
      <w:bCs/>
      <w:sz w:val="32"/>
      <w:szCs w:val="32"/>
    </w:rPr>
  </w:style>
  <w:style w:type="character" w:customStyle="1" w:styleId="30">
    <w:name w:val="标题 3 字符"/>
    <w:basedOn w:val="a4"/>
    <w:uiPriority w:val="9"/>
    <w:semiHidden/>
    <w:rsid w:val="00DC00ED"/>
    <w:rPr>
      <w:rFonts w:ascii="Times New Roman" w:eastAsia="宋体" w:hAnsi="Times New Roman"/>
      <w:b/>
      <w:bCs/>
      <w:sz w:val="32"/>
      <w:szCs w:val="32"/>
    </w:rPr>
  </w:style>
  <w:style w:type="character" w:customStyle="1" w:styleId="40">
    <w:name w:val="标题 4 字符"/>
    <w:basedOn w:val="a4"/>
    <w:uiPriority w:val="9"/>
    <w:semiHidden/>
    <w:rsid w:val="00DC00ED"/>
    <w:rPr>
      <w:rFonts w:asciiTheme="majorHAnsi" w:eastAsiaTheme="majorEastAsia" w:hAnsiTheme="majorHAnsi" w:cstheme="majorBidi"/>
      <w:b/>
      <w:bCs/>
      <w:sz w:val="28"/>
      <w:szCs w:val="28"/>
    </w:rPr>
  </w:style>
  <w:style w:type="character" w:customStyle="1" w:styleId="50">
    <w:name w:val="标题 5 字符"/>
    <w:basedOn w:val="a4"/>
    <w:uiPriority w:val="9"/>
    <w:semiHidden/>
    <w:rsid w:val="00DC00ED"/>
    <w:rPr>
      <w:rFonts w:ascii="Times New Roman" w:eastAsia="宋体" w:hAnsi="Times New Roman"/>
      <w:b/>
      <w:bCs/>
      <w:sz w:val="28"/>
      <w:szCs w:val="28"/>
    </w:rPr>
  </w:style>
  <w:style w:type="character" w:customStyle="1" w:styleId="60">
    <w:name w:val="标题 6 字符"/>
    <w:basedOn w:val="a4"/>
    <w:uiPriority w:val="9"/>
    <w:semiHidden/>
    <w:rsid w:val="00DC00ED"/>
    <w:rPr>
      <w:rFonts w:asciiTheme="majorHAnsi" w:eastAsiaTheme="majorEastAsia" w:hAnsiTheme="majorHAnsi" w:cstheme="majorBidi"/>
      <w:b/>
      <w:bCs/>
      <w:sz w:val="24"/>
      <w:szCs w:val="24"/>
    </w:rPr>
  </w:style>
  <w:style w:type="character" w:customStyle="1" w:styleId="70">
    <w:name w:val="标题 7 字符"/>
    <w:basedOn w:val="a4"/>
    <w:uiPriority w:val="9"/>
    <w:semiHidden/>
    <w:rsid w:val="00DC00ED"/>
    <w:rPr>
      <w:rFonts w:ascii="Times New Roman" w:eastAsia="宋体" w:hAnsi="Times New Roman"/>
      <w:b/>
      <w:bCs/>
      <w:sz w:val="24"/>
      <w:szCs w:val="24"/>
    </w:rPr>
  </w:style>
  <w:style w:type="character" w:customStyle="1" w:styleId="80">
    <w:name w:val="标题 8 字符"/>
    <w:basedOn w:val="a4"/>
    <w:uiPriority w:val="9"/>
    <w:semiHidden/>
    <w:rsid w:val="00DC00ED"/>
    <w:rPr>
      <w:rFonts w:asciiTheme="majorHAnsi" w:eastAsiaTheme="majorEastAsia" w:hAnsiTheme="majorHAnsi" w:cstheme="majorBidi"/>
      <w:sz w:val="24"/>
      <w:szCs w:val="24"/>
    </w:rPr>
  </w:style>
  <w:style w:type="character" w:customStyle="1" w:styleId="90">
    <w:name w:val="标题 9 字符"/>
    <w:basedOn w:val="a4"/>
    <w:uiPriority w:val="9"/>
    <w:semiHidden/>
    <w:rsid w:val="00DC00ED"/>
    <w:rPr>
      <w:rFonts w:asciiTheme="majorHAnsi" w:eastAsiaTheme="majorEastAsia" w:hAnsiTheme="majorHAnsi" w:cstheme="majorBidi"/>
      <w:szCs w:val="21"/>
    </w:rPr>
  </w:style>
  <w:style w:type="character" w:customStyle="1" w:styleId="21">
    <w:name w:val="标题 2 字符1"/>
    <w:link w:val="20"/>
    <w:rsid w:val="00DC00ED"/>
    <w:rPr>
      <w:rFonts w:ascii="Times New Roman" w:eastAsia="黑体" w:hAnsi="Times New Roman" w:cs="Times New Roman"/>
      <w:bCs/>
      <w:color w:val="000000"/>
      <w:kern w:val="0"/>
      <w:sz w:val="30"/>
      <w:szCs w:val="32"/>
      <w:lang w:val="x-none" w:eastAsia="x-none"/>
    </w:rPr>
  </w:style>
  <w:style w:type="character" w:customStyle="1" w:styleId="31">
    <w:name w:val="标题 3 字符1"/>
    <w:link w:val="3"/>
    <w:rsid w:val="00DC00ED"/>
    <w:rPr>
      <w:rFonts w:ascii="Times New Roman" w:eastAsia="黑体" w:hAnsi="Times New Roman" w:cs="Times New Roman"/>
      <w:bCs/>
      <w:kern w:val="0"/>
      <w:sz w:val="28"/>
      <w:szCs w:val="28"/>
      <w:lang w:val="x-none" w:eastAsia="x-none"/>
    </w:rPr>
  </w:style>
  <w:style w:type="character" w:customStyle="1" w:styleId="41">
    <w:name w:val="标题 4 字符1"/>
    <w:link w:val="4"/>
    <w:rsid w:val="00DC00ED"/>
    <w:rPr>
      <w:rFonts w:ascii="Times New Roman" w:eastAsia="宋体" w:hAnsi="Times New Roman" w:cs="Times New Roman"/>
      <w:b/>
      <w:bCs/>
      <w:kern w:val="0"/>
      <w:sz w:val="24"/>
      <w:szCs w:val="28"/>
      <w:lang w:val="x-none" w:eastAsia="x-none"/>
    </w:rPr>
  </w:style>
  <w:style w:type="character" w:customStyle="1" w:styleId="51">
    <w:name w:val="标题 5 字符1"/>
    <w:link w:val="5"/>
    <w:rsid w:val="00DC00ED"/>
    <w:rPr>
      <w:rFonts w:ascii="Times New Roman" w:eastAsia="宋体" w:hAnsi="Times New Roman" w:cs="Times New Roman"/>
      <w:b/>
      <w:bCs/>
      <w:color w:val="000000"/>
      <w:kern w:val="0"/>
      <w:sz w:val="24"/>
      <w:szCs w:val="28"/>
      <w:lang w:val="x-none" w:eastAsia="x-none"/>
    </w:rPr>
  </w:style>
  <w:style w:type="character" w:customStyle="1" w:styleId="61">
    <w:name w:val="标题 6 字符1"/>
    <w:link w:val="6"/>
    <w:rsid w:val="00DC00ED"/>
    <w:rPr>
      <w:rFonts w:ascii="Arial" w:eastAsia="黑体" w:hAnsi="Arial" w:cs="Times New Roman"/>
      <w:b/>
      <w:bCs/>
      <w:kern w:val="0"/>
      <w:sz w:val="24"/>
      <w:szCs w:val="24"/>
      <w:lang w:val="x-none" w:eastAsia="x-none"/>
    </w:rPr>
  </w:style>
  <w:style w:type="character" w:customStyle="1" w:styleId="71">
    <w:name w:val="标题 7 字符1"/>
    <w:link w:val="7"/>
    <w:rsid w:val="00DC00ED"/>
    <w:rPr>
      <w:rFonts w:ascii="Times New Roman" w:eastAsia="宋体" w:hAnsi="Times New Roman" w:cs="Times New Roman"/>
      <w:b/>
      <w:bCs/>
      <w:kern w:val="0"/>
      <w:sz w:val="24"/>
      <w:szCs w:val="24"/>
      <w:lang w:val="x-none" w:eastAsia="x-none"/>
    </w:rPr>
  </w:style>
  <w:style w:type="character" w:customStyle="1" w:styleId="81">
    <w:name w:val="标题 8 字符1"/>
    <w:link w:val="8"/>
    <w:rsid w:val="00DC00ED"/>
    <w:rPr>
      <w:rFonts w:ascii="Cambria" w:eastAsia="宋体" w:hAnsi="Cambria" w:cs="Times New Roman"/>
      <w:kern w:val="0"/>
      <w:sz w:val="24"/>
      <w:szCs w:val="24"/>
      <w:lang w:val="x-none" w:eastAsia="x-none"/>
    </w:rPr>
  </w:style>
  <w:style w:type="character" w:customStyle="1" w:styleId="91">
    <w:name w:val="标题 9 字符1"/>
    <w:link w:val="9"/>
    <w:rsid w:val="00DC00ED"/>
    <w:rPr>
      <w:rFonts w:ascii="Cambria" w:eastAsia="宋体" w:hAnsi="Cambria" w:cs="Times New Roman"/>
      <w:kern w:val="0"/>
      <w:sz w:val="20"/>
      <w:szCs w:val="21"/>
      <w:lang w:val="x-none" w:eastAsia="x-none"/>
    </w:rPr>
  </w:style>
  <w:style w:type="character" w:customStyle="1" w:styleId="Char">
    <w:name w:val="页眉 Char"/>
    <w:uiPriority w:val="99"/>
    <w:rsid w:val="00DC00ED"/>
    <w:rPr>
      <w:sz w:val="18"/>
      <w:szCs w:val="18"/>
    </w:rPr>
  </w:style>
  <w:style w:type="character" w:customStyle="1" w:styleId="Char0">
    <w:name w:val="页脚 Char"/>
    <w:uiPriority w:val="99"/>
    <w:rsid w:val="00DC00ED"/>
    <w:rPr>
      <w:sz w:val="18"/>
      <w:szCs w:val="18"/>
    </w:rPr>
  </w:style>
  <w:style w:type="character" w:customStyle="1" w:styleId="13">
    <w:name w:val="批注文字 字符1"/>
    <w:link w:val="ab"/>
    <w:qFormat/>
    <w:rsid w:val="00DC00ED"/>
    <w:rPr>
      <w:rFonts w:eastAsia="仿宋_GB2312"/>
      <w:sz w:val="24"/>
      <w:szCs w:val="24"/>
    </w:rPr>
  </w:style>
  <w:style w:type="paragraph" w:styleId="ab">
    <w:name w:val="annotation text"/>
    <w:basedOn w:val="a3"/>
    <w:link w:val="13"/>
    <w:qFormat/>
    <w:rsid w:val="00DC00ED"/>
    <w:pPr>
      <w:spacing w:beforeLines="0" w:before="0" w:afterLines="0" w:after="0" w:line="276" w:lineRule="auto"/>
      <w:jc w:val="left"/>
    </w:pPr>
    <w:rPr>
      <w:rFonts w:asciiTheme="minorHAnsi" w:eastAsia="仿宋_GB2312" w:hAnsiTheme="minorHAnsi"/>
      <w:szCs w:val="24"/>
    </w:rPr>
  </w:style>
  <w:style w:type="character" w:customStyle="1" w:styleId="ac">
    <w:name w:val="批注文字 字符"/>
    <w:basedOn w:val="a4"/>
    <w:uiPriority w:val="99"/>
    <w:semiHidden/>
    <w:rsid w:val="00DC00ED"/>
    <w:rPr>
      <w:rFonts w:ascii="Times New Roman" w:eastAsia="宋体" w:hAnsi="Times New Roman"/>
      <w:sz w:val="24"/>
    </w:rPr>
  </w:style>
  <w:style w:type="character" w:customStyle="1" w:styleId="1CharChar">
    <w:name w:val="正文（陈1） Char Char"/>
    <w:link w:val="14"/>
    <w:rsid w:val="00DC00ED"/>
    <w:rPr>
      <w:rFonts w:cs="宋体"/>
      <w:sz w:val="28"/>
    </w:rPr>
  </w:style>
  <w:style w:type="paragraph" w:customStyle="1" w:styleId="14">
    <w:name w:val="正文（陈1）"/>
    <w:basedOn w:val="a3"/>
    <w:link w:val="1CharChar"/>
    <w:rsid w:val="00DC00ED"/>
    <w:pPr>
      <w:spacing w:beforeLines="0" w:before="0" w:afterLines="0" w:after="0" w:line="440" w:lineRule="exact"/>
      <w:ind w:firstLine="561"/>
    </w:pPr>
    <w:rPr>
      <w:rFonts w:asciiTheme="minorHAnsi" w:eastAsiaTheme="minorEastAsia" w:hAnsiTheme="minorHAnsi" w:cs="宋体"/>
      <w:sz w:val="28"/>
    </w:rPr>
  </w:style>
  <w:style w:type="character" w:styleId="HTML">
    <w:name w:val="HTML Typewriter"/>
    <w:rsid w:val="00DC00ED"/>
    <w:rPr>
      <w:rFonts w:ascii="Arial Unicode MS" w:eastAsia="Arial Unicode MS" w:hAnsi="Arial Unicode MS" w:cs="黑体"/>
      <w:sz w:val="20"/>
      <w:szCs w:val="20"/>
    </w:rPr>
  </w:style>
  <w:style w:type="character" w:styleId="ad">
    <w:name w:val="annotation reference"/>
    <w:rsid w:val="00DC00ED"/>
    <w:rPr>
      <w:sz w:val="21"/>
      <w:szCs w:val="21"/>
    </w:rPr>
  </w:style>
  <w:style w:type="character" w:customStyle="1" w:styleId="Char1">
    <w:name w:val="页脚 Char1"/>
    <w:rsid w:val="00DC00ED"/>
    <w:rPr>
      <w:rFonts w:eastAsia="宋体"/>
      <w:kern w:val="2"/>
      <w:sz w:val="18"/>
      <w:szCs w:val="18"/>
      <w:lang w:val="en-US" w:eastAsia="zh-CN" w:bidi="ar-SA"/>
    </w:rPr>
  </w:style>
  <w:style w:type="character" w:styleId="ae">
    <w:name w:val="page number"/>
    <w:basedOn w:val="a4"/>
    <w:rsid w:val="00DC00ED"/>
  </w:style>
  <w:style w:type="character" w:customStyle="1" w:styleId="af">
    <w:name w:val="正文缩进 字符"/>
    <w:link w:val="af0"/>
    <w:rsid w:val="00DC00ED"/>
    <w:rPr>
      <w:kern w:val="21"/>
      <w:sz w:val="24"/>
    </w:rPr>
  </w:style>
  <w:style w:type="paragraph" w:styleId="af0">
    <w:name w:val="Normal Indent"/>
    <w:basedOn w:val="a3"/>
    <w:link w:val="af"/>
    <w:rsid w:val="00DC00ED"/>
    <w:pPr>
      <w:spacing w:beforeLines="0" w:before="0" w:afterLines="0" w:after="0" w:line="360" w:lineRule="atLeast"/>
      <w:ind w:firstLine="420"/>
    </w:pPr>
    <w:rPr>
      <w:rFonts w:asciiTheme="minorHAnsi" w:eastAsiaTheme="minorEastAsia" w:hAnsiTheme="minorHAnsi"/>
      <w:kern w:val="21"/>
    </w:rPr>
  </w:style>
  <w:style w:type="character" w:styleId="af1">
    <w:name w:val="Hyperlink"/>
    <w:uiPriority w:val="99"/>
    <w:rsid w:val="00DC00ED"/>
    <w:rPr>
      <w:color w:val="0000FF"/>
      <w:u w:val="single"/>
    </w:rPr>
  </w:style>
  <w:style w:type="character" w:customStyle="1" w:styleId="Char2">
    <w:name w:val="环评正文 Char"/>
    <w:rsid w:val="00DC00ED"/>
    <w:rPr>
      <w:sz w:val="21"/>
      <w:szCs w:val="21"/>
      <w:lang w:val="en-US" w:eastAsia="zh-CN" w:bidi="en-US"/>
    </w:rPr>
  </w:style>
  <w:style w:type="character" w:customStyle="1" w:styleId="210">
    <w:name w:val="正文文本缩进 2 字符1"/>
    <w:link w:val="23"/>
    <w:rsid w:val="00DC00ED"/>
  </w:style>
  <w:style w:type="paragraph" w:styleId="23">
    <w:name w:val="Body Text Indent 2"/>
    <w:basedOn w:val="a3"/>
    <w:link w:val="210"/>
    <w:rsid w:val="00DC00ED"/>
    <w:pPr>
      <w:spacing w:beforeLines="0" w:before="0" w:afterLines="0" w:after="0" w:line="240" w:lineRule="auto"/>
      <w:ind w:firstLine="540"/>
    </w:pPr>
    <w:rPr>
      <w:rFonts w:asciiTheme="minorHAnsi" w:eastAsiaTheme="minorEastAsia" w:hAnsiTheme="minorHAnsi"/>
      <w:sz w:val="21"/>
    </w:rPr>
  </w:style>
  <w:style w:type="character" w:customStyle="1" w:styleId="24">
    <w:name w:val="正文文本缩进 2 字符"/>
    <w:basedOn w:val="a4"/>
    <w:uiPriority w:val="99"/>
    <w:semiHidden/>
    <w:rsid w:val="00DC00ED"/>
    <w:rPr>
      <w:rFonts w:ascii="Times New Roman" w:eastAsia="宋体" w:hAnsi="Times New Roman"/>
      <w:sz w:val="24"/>
    </w:rPr>
  </w:style>
  <w:style w:type="character" w:customStyle="1" w:styleId="1Char0">
    <w:name w:val="正文1 Char"/>
    <w:aliases w:val="标题四 Char,表正文 Char,正文非缩进 Char,缩进 Char,ALT+Z Char,表格标题 Char1,正文（首行缩进两字） Char Char2,正文（首行缩进两字） Char Char Char2,表格标题 Char Char Char Char,表格标题 Char Char Char Char Char Char,表格标题 Char Char,正文（首行缩进两字）1 Char"/>
    <w:link w:val="15"/>
    <w:rsid w:val="00DC00ED"/>
    <w:rPr>
      <w:sz w:val="24"/>
      <w:szCs w:val="24"/>
    </w:rPr>
  </w:style>
  <w:style w:type="paragraph" w:customStyle="1" w:styleId="15">
    <w:name w:val="正文1"/>
    <w:basedOn w:val="a3"/>
    <w:link w:val="1Char0"/>
    <w:qFormat/>
    <w:rsid w:val="00DC00ED"/>
    <w:pPr>
      <w:spacing w:before="156" w:after="156"/>
      <w:ind w:firstLineChars="200" w:firstLine="480"/>
    </w:pPr>
    <w:rPr>
      <w:rFonts w:asciiTheme="minorHAnsi" w:eastAsiaTheme="minorEastAsia" w:hAnsiTheme="minorHAnsi"/>
      <w:szCs w:val="24"/>
    </w:rPr>
  </w:style>
  <w:style w:type="character" w:customStyle="1" w:styleId="af2">
    <w:name w:val="列表段落 字符"/>
    <w:link w:val="af3"/>
    <w:rsid w:val="00DC00ED"/>
    <w:rPr>
      <w:rFonts w:ascii="Calibri" w:hAnsi="Calibri"/>
      <w:sz w:val="28"/>
      <w:szCs w:val="21"/>
      <w:lang w:eastAsia="en-US" w:bidi="en-US"/>
    </w:rPr>
  </w:style>
  <w:style w:type="paragraph" w:customStyle="1" w:styleId="af4">
    <w:basedOn w:val="a3"/>
    <w:next w:val="a3"/>
    <w:uiPriority w:val="39"/>
    <w:rsid w:val="00DC00ED"/>
    <w:pPr>
      <w:spacing w:beforeLines="0" w:before="0" w:afterLines="0" w:after="0" w:line="240" w:lineRule="auto"/>
      <w:ind w:leftChars="1400" w:left="2940"/>
    </w:pPr>
    <w:rPr>
      <w:rFonts w:ascii="Calibri" w:hAnsi="Calibri" w:cs="Times New Roman"/>
      <w:sz w:val="21"/>
    </w:rPr>
  </w:style>
  <w:style w:type="character" w:customStyle="1" w:styleId="16">
    <w:name w:val="批注主题 字符1"/>
    <w:link w:val="af5"/>
    <w:rsid w:val="00DC00ED"/>
    <w:rPr>
      <w:rFonts w:eastAsia="仿宋_GB2312"/>
      <w:b/>
      <w:bCs/>
      <w:sz w:val="24"/>
      <w:szCs w:val="24"/>
    </w:rPr>
  </w:style>
  <w:style w:type="paragraph" w:styleId="af5">
    <w:name w:val="annotation subject"/>
    <w:basedOn w:val="ab"/>
    <w:next w:val="ab"/>
    <w:link w:val="16"/>
    <w:rsid w:val="00DC00ED"/>
    <w:rPr>
      <w:b/>
      <w:bCs/>
    </w:rPr>
  </w:style>
  <w:style w:type="character" w:customStyle="1" w:styleId="af6">
    <w:name w:val="批注主题 字符"/>
    <w:basedOn w:val="ac"/>
    <w:uiPriority w:val="99"/>
    <w:semiHidden/>
    <w:rsid w:val="00DC00ED"/>
    <w:rPr>
      <w:rFonts w:ascii="Times New Roman" w:eastAsia="宋体" w:hAnsi="Times New Roman"/>
      <w:b/>
      <w:bCs/>
      <w:sz w:val="24"/>
    </w:rPr>
  </w:style>
  <w:style w:type="character" w:customStyle="1" w:styleId="af7">
    <w:name w:val="题注 字符"/>
    <w:link w:val="af8"/>
    <w:qFormat/>
    <w:rsid w:val="007215D5"/>
    <w:rPr>
      <w:rFonts w:ascii="Times New Roman" w:eastAsia="宋体" w:hAnsi="Times New Roman"/>
      <w:b/>
      <w:sz w:val="24"/>
      <w:szCs w:val="32"/>
      <w:lang w:val="en-US" w:eastAsia="zh-CN"/>
    </w:rPr>
  </w:style>
  <w:style w:type="paragraph" w:styleId="af8">
    <w:name w:val="caption"/>
    <w:basedOn w:val="a3"/>
    <w:next w:val="a3"/>
    <w:link w:val="af7"/>
    <w:qFormat/>
    <w:rsid w:val="007215D5"/>
    <w:pPr>
      <w:tabs>
        <w:tab w:val="left" w:pos="424"/>
        <w:tab w:val="center" w:pos="4252"/>
      </w:tabs>
      <w:spacing w:beforeLines="0" w:before="0" w:afterLines="0" w:after="0" w:line="240" w:lineRule="auto"/>
      <w:jc w:val="center"/>
    </w:pPr>
    <w:rPr>
      <w:b/>
      <w:szCs w:val="32"/>
    </w:rPr>
  </w:style>
  <w:style w:type="character" w:customStyle="1" w:styleId="17">
    <w:name w:val="日期 字符1"/>
    <w:link w:val="af9"/>
    <w:uiPriority w:val="99"/>
    <w:rsid w:val="00DC00ED"/>
    <w:rPr>
      <w:szCs w:val="24"/>
    </w:rPr>
  </w:style>
  <w:style w:type="paragraph" w:styleId="af9">
    <w:name w:val="Date"/>
    <w:basedOn w:val="a3"/>
    <w:next w:val="a3"/>
    <w:link w:val="17"/>
    <w:uiPriority w:val="99"/>
    <w:unhideWhenUsed/>
    <w:rsid w:val="00DC00ED"/>
    <w:pPr>
      <w:spacing w:beforeLines="0" w:before="0" w:afterLines="0" w:after="0" w:line="240" w:lineRule="auto"/>
      <w:ind w:leftChars="2500" w:left="100"/>
    </w:pPr>
    <w:rPr>
      <w:rFonts w:asciiTheme="minorHAnsi" w:eastAsiaTheme="minorEastAsia" w:hAnsiTheme="minorHAnsi"/>
      <w:sz w:val="21"/>
      <w:szCs w:val="24"/>
    </w:rPr>
  </w:style>
  <w:style w:type="character" w:customStyle="1" w:styleId="afa">
    <w:name w:val="日期 字符"/>
    <w:basedOn w:val="a4"/>
    <w:uiPriority w:val="99"/>
    <w:semiHidden/>
    <w:rsid w:val="00DC00ED"/>
    <w:rPr>
      <w:rFonts w:ascii="Times New Roman" w:eastAsia="宋体" w:hAnsi="Times New Roman"/>
      <w:sz w:val="24"/>
    </w:rPr>
  </w:style>
  <w:style w:type="character" w:styleId="afb">
    <w:name w:val="Subtle Reference"/>
    <w:qFormat/>
    <w:rsid w:val="00DC00ED"/>
    <w:rPr>
      <w:smallCaps/>
      <w:color w:val="C0504D"/>
      <w:u w:val="single"/>
    </w:rPr>
  </w:style>
  <w:style w:type="character" w:customStyle="1" w:styleId="18">
    <w:name w:val="批注框文本 字符1"/>
    <w:link w:val="afc"/>
    <w:rsid w:val="00DC00ED"/>
    <w:rPr>
      <w:rFonts w:eastAsia="仿宋_GB2312"/>
      <w:sz w:val="18"/>
      <w:szCs w:val="18"/>
    </w:rPr>
  </w:style>
  <w:style w:type="paragraph" w:styleId="afc">
    <w:name w:val="Balloon Text"/>
    <w:basedOn w:val="a3"/>
    <w:link w:val="18"/>
    <w:rsid w:val="00DC00ED"/>
    <w:pPr>
      <w:spacing w:beforeLines="0" w:before="0" w:afterLines="0" w:after="0" w:line="240" w:lineRule="auto"/>
    </w:pPr>
    <w:rPr>
      <w:rFonts w:asciiTheme="minorHAnsi" w:eastAsia="仿宋_GB2312" w:hAnsiTheme="minorHAnsi"/>
      <w:sz w:val="18"/>
      <w:szCs w:val="18"/>
    </w:rPr>
  </w:style>
  <w:style w:type="character" w:customStyle="1" w:styleId="afd">
    <w:name w:val="批注框文本 字符"/>
    <w:basedOn w:val="a4"/>
    <w:uiPriority w:val="99"/>
    <w:semiHidden/>
    <w:rsid w:val="00DC00ED"/>
    <w:rPr>
      <w:rFonts w:ascii="Times New Roman" w:eastAsia="宋体" w:hAnsi="Times New Roman"/>
      <w:sz w:val="18"/>
      <w:szCs w:val="18"/>
    </w:rPr>
  </w:style>
  <w:style w:type="character" w:styleId="afe">
    <w:name w:val="Intense Reference"/>
    <w:qFormat/>
    <w:rsid w:val="00DC00ED"/>
    <w:rPr>
      <w:b/>
      <w:bCs/>
      <w:smallCaps/>
      <w:color w:val="C0504D"/>
      <w:spacing w:val="5"/>
      <w:u w:val="single"/>
    </w:rPr>
  </w:style>
  <w:style w:type="character" w:customStyle="1" w:styleId="211">
    <w:name w:val="正文文本首行缩进 2 字符1"/>
    <w:link w:val="25"/>
    <w:rsid w:val="00DC00ED"/>
    <w:rPr>
      <w:rFonts w:ascii="Calibri" w:hAnsi="Calibri"/>
      <w:sz w:val="24"/>
      <w:szCs w:val="21"/>
    </w:rPr>
  </w:style>
  <w:style w:type="paragraph" w:styleId="aff">
    <w:name w:val="Body Text Indent"/>
    <w:basedOn w:val="a3"/>
    <w:link w:val="19"/>
    <w:uiPriority w:val="99"/>
    <w:unhideWhenUsed/>
    <w:rsid w:val="00DC00ED"/>
    <w:pPr>
      <w:spacing w:beforeLines="0" w:before="0" w:afterLines="0" w:after="120" w:line="240" w:lineRule="auto"/>
      <w:ind w:leftChars="200" w:left="420"/>
    </w:pPr>
    <w:rPr>
      <w:rFonts w:cs="Times New Roman"/>
      <w:kern w:val="0"/>
      <w:sz w:val="20"/>
      <w:szCs w:val="24"/>
      <w:lang w:val="x-none" w:eastAsia="x-none"/>
    </w:rPr>
  </w:style>
  <w:style w:type="character" w:customStyle="1" w:styleId="aff0">
    <w:name w:val="正文文本缩进 字符"/>
    <w:basedOn w:val="a4"/>
    <w:uiPriority w:val="99"/>
    <w:semiHidden/>
    <w:rsid w:val="00DC00ED"/>
    <w:rPr>
      <w:rFonts w:ascii="Times New Roman" w:eastAsia="宋体" w:hAnsi="Times New Roman"/>
      <w:sz w:val="24"/>
    </w:rPr>
  </w:style>
  <w:style w:type="character" w:customStyle="1" w:styleId="19">
    <w:name w:val="正文文本缩进 字符1"/>
    <w:link w:val="aff"/>
    <w:uiPriority w:val="99"/>
    <w:rsid w:val="00DC00ED"/>
    <w:rPr>
      <w:rFonts w:ascii="Times New Roman" w:eastAsia="宋体" w:hAnsi="Times New Roman" w:cs="Times New Roman"/>
      <w:kern w:val="0"/>
      <w:sz w:val="20"/>
      <w:szCs w:val="24"/>
      <w:lang w:val="x-none" w:eastAsia="x-none"/>
    </w:rPr>
  </w:style>
  <w:style w:type="character" w:customStyle="1" w:styleId="1a">
    <w:name w:val="引用 字符1"/>
    <w:link w:val="aff1"/>
    <w:rsid w:val="00DC00ED"/>
    <w:rPr>
      <w:i/>
      <w:iCs/>
      <w:color w:val="000000"/>
      <w:szCs w:val="24"/>
    </w:rPr>
  </w:style>
  <w:style w:type="paragraph" w:styleId="aff1">
    <w:name w:val="Quote"/>
    <w:basedOn w:val="a3"/>
    <w:next w:val="a3"/>
    <w:link w:val="1a"/>
    <w:qFormat/>
    <w:rsid w:val="00DC00ED"/>
    <w:pPr>
      <w:spacing w:beforeLines="0" w:before="0" w:afterLines="0" w:after="0" w:line="240" w:lineRule="auto"/>
    </w:pPr>
    <w:rPr>
      <w:rFonts w:asciiTheme="minorHAnsi" w:eastAsiaTheme="minorEastAsia" w:hAnsiTheme="minorHAnsi"/>
      <w:i/>
      <w:iCs/>
      <w:color w:val="000000"/>
      <w:sz w:val="21"/>
      <w:szCs w:val="24"/>
    </w:rPr>
  </w:style>
  <w:style w:type="character" w:customStyle="1" w:styleId="aff2">
    <w:name w:val="引用 字符"/>
    <w:basedOn w:val="a4"/>
    <w:uiPriority w:val="29"/>
    <w:rsid w:val="00DC00ED"/>
    <w:rPr>
      <w:rFonts w:ascii="Times New Roman" w:eastAsia="宋体" w:hAnsi="Times New Roman"/>
      <w:i/>
      <w:iCs/>
      <w:color w:val="404040" w:themeColor="text1" w:themeTint="BF"/>
      <w:sz w:val="24"/>
    </w:rPr>
  </w:style>
  <w:style w:type="character" w:styleId="aff3">
    <w:name w:val="Emphasis"/>
    <w:qFormat/>
    <w:rsid w:val="00DC00ED"/>
    <w:rPr>
      <w:i/>
      <w:iCs/>
    </w:rPr>
  </w:style>
  <w:style w:type="character" w:styleId="aff4">
    <w:name w:val="Strong"/>
    <w:uiPriority w:val="22"/>
    <w:qFormat/>
    <w:rsid w:val="00DC00ED"/>
    <w:rPr>
      <w:b/>
      <w:bCs/>
    </w:rPr>
  </w:style>
  <w:style w:type="character" w:customStyle="1" w:styleId="2CharChar">
    <w:name w:val="表中文字2 Char Char"/>
    <w:link w:val="26"/>
    <w:rsid w:val="00DC00ED"/>
    <w:rPr>
      <w:rFonts w:ascii="黑体" w:eastAsia="黑体"/>
      <w:szCs w:val="21"/>
    </w:rPr>
  </w:style>
  <w:style w:type="paragraph" w:customStyle="1" w:styleId="26">
    <w:name w:val="表中文字2"/>
    <w:basedOn w:val="aff5"/>
    <w:link w:val="2CharChar"/>
    <w:rsid w:val="00DC00ED"/>
    <w:pPr>
      <w:adjustRightInd w:val="0"/>
      <w:snapToGrid w:val="0"/>
      <w:jc w:val="left"/>
    </w:pPr>
    <w:rPr>
      <w:rFonts w:eastAsia="黑体" w:hAnsiTheme="minorHAnsi" w:cstheme="minorBidi"/>
      <w:kern w:val="2"/>
      <w:sz w:val="21"/>
      <w:szCs w:val="21"/>
    </w:rPr>
  </w:style>
  <w:style w:type="paragraph" w:styleId="aff5">
    <w:name w:val="No Spacing"/>
    <w:link w:val="aff6"/>
    <w:uiPriority w:val="1"/>
    <w:qFormat/>
    <w:rsid w:val="00DC00ED"/>
    <w:pPr>
      <w:widowControl w:val="0"/>
      <w:jc w:val="both"/>
    </w:pPr>
    <w:rPr>
      <w:rFonts w:ascii="黑体" w:eastAsia="宋体" w:hAnsi="Calibri" w:cs="Times New Roman"/>
      <w:kern w:val="0"/>
      <w:sz w:val="20"/>
      <w:szCs w:val="24"/>
    </w:rPr>
  </w:style>
  <w:style w:type="character" w:customStyle="1" w:styleId="aff6">
    <w:name w:val="无间隔 字符"/>
    <w:link w:val="aff5"/>
    <w:uiPriority w:val="1"/>
    <w:rsid w:val="00DC00ED"/>
    <w:rPr>
      <w:rFonts w:ascii="黑体" w:eastAsia="宋体" w:hAnsi="Calibri" w:cs="Times New Roman"/>
      <w:kern w:val="0"/>
      <w:sz w:val="20"/>
      <w:szCs w:val="24"/>
    </w:rPr>
  </w:style>
  <w:style w:type="character" w:styleId="aff7">
    <w:name w:val="Subtle Emphasis"/>
    <w:qFormat/>
    <w:rsid w:val="00DC00ED"/>
    <w:rPr>
      <w:i/>
      <w:iCs/>
      <w:color w:val="808080"/>
    </w:rPr>
  </w:style>
  <w:style w:type="character" w:customStyle="1" w:styleId="1CharChar0">
    <w:name w:val="表中文字1 Char Char"/>
    <w:link w:val="1b"/>
    <w:rsid w:val="00DC00ED"/>
    <w:rPr>
      <w:position w:val="-24"/>
      <w:szCs w:val="21"/>
    </w:rPr>
  </w:style>
  <w:style w:type="paragraph" w:customStyle="1" w:styleId="1b">
    <w:name w:val="表中文字1"/>
    <w:basedOn w:val="a3"/>
    <w:link w:val="1CharChar0"/>
    <w:rsid w:val="00DC00ED"/>
    <w:pPr>
      <w:adjustRightInd w:val="0"/>
      <w:snapToGrid w:val="0"/>
      <w:spacing w:beforeLines="0" w:before="0" w:afterLines="0" w:after="0" w:line="240" w:lineRule="auto"/>
      <w:jc w:val="left"/>
    </w:pPr>
    <w:rPr>
      <w:rFonts w:asciiTheme="minorHAnsi" w:eastAsiaTheme="minorEastAsia" w:hAnsiTheme="minorHAnsi"/>
      <w:position w:val="-24"/>
      <w:sz w:val="21"/>
      <w:szCs w:val="21"/>
    </w:rPr>
  </w:style>
  <w:style w:type="character" w:customStyle="1" w:styleId="1c">
    <w:name w:val="文档结构图 字符1"/>
    <w:link w:val="aff8"/>
    <w:rsid w:val="00DC00ED"/>
    <w:rPr>
      <w:rFonts w:ascii="宋体"/>
      <w:sz w:val="18"/>
      <w:szCs w:val="18"/>
    </w:rPr>
  </w:style>
  <w:style w:type="paragraph" w:styleId="aff8">
    <w:name w:val="Document Map"/>
    <w:basedOn w:val="a3"/>
    <w:link w:val="1c"/>
    <w:rsid w:val="00DC00ED"/>
    <w:pPr>
      <w:spacing w:beforeLines="0" w:before="0" w:afterLines="0" w:after="0" w:line="240" w:lineRule="auto"/>
    </w:pPr>
    <w:rPr>
      <w:rFonts w:ascii="宋体" w:eastAsiaTheme="minorEastAsia" w:hAnsiTheme="minorHAnsi"/>
      <w:sz w:val="18"/>
      <w:szCs w:val="18"/>
    </w:rPr>
  </w:style>
  <w:style w:type="character" w:customStyle="1" w:styleId="aff9">
    <w:name w:val="文档结构图 字符"/>
    <w:basedOn w:val="a4"/>
    <w:uiPriority w:val="99"/>
    <w:semiHidden/>
    <w:rsid w:val="00DC00ED"/>
    <w:rPr>
      <w:rFonts w:ascii="Microsoft YaHei UI" w:eastAsia="Microsoft YaHei UI" w:hAnsi="Times New Roman"/>
      <w:sz w:val="18"/>
      <w:szCs w:val="18"/>
    </w:rPr>
  </w:style>
  <w:style w:type="character" w:styleId="affa">
    <w:name w:val="Intense Emphasis"/>
    <w:qFormat/>
    <w:rsid w:val="00DC00ED"/>
    <w:rPr>
      <w:b/>
      <w:bCs/>
      <w:i/>
      <w:iCs/>
      <w:color w:val="4F81BD"/>
    </w:rPr>
  </w:style>
  <w:style w:type="character" w:customStyle="1" w:styleId="CharChar">
    <w:name w:val="表中文字 Char Char"/>
    <w:link w:val="affb"/>
    <w:rsid w:val="00DC00ED"/>
    <w:rPr>
      <w:szCs w:val="21"/>
    </w:rPr>
  </w:style>
  <w:style w:type="paragraph" w:customStyle="1" w:styleId="affb">
    <w:name w:val="表中文字"/>
    <w:basedOn w:val="a3"/>
    <w:link w:val="CharChar"/>
    <w:qFormat/>
    <w:rsid w:val="00DC00ED"/>
    <w:pPr>
      <w:snapToGrid w:val="0"/>
      <w:spacing w:beforeLines="0" w:before="0" w:afterLines="0" w:after="0"/>
      <w:jc w:val="center"/>
    </w:pPr>
    <w:rPr>
      <w:rFonts w:asciiTheme="minorHAnsi" w:eastAsiaTheme="minorEastAsia" w:hAnsiTheme="minorHAnsi"/>
      <w:sz w:val="21"/>
      <w:szCs w:val="21"/>
    </w:rPr>
  </w:style>
  <w:style w:type="character" w:customStyle="1" w:styleId="212">
    <w:name w:val="正文文本 2 字符1"/>
    <w:link w:val="27"/>
    <w:rsid w:val="00DC00ED"/>
    <w:rPr>
      <w:szCs w:val="24"/>
    </w:rPr>
  </w:style>
  <w:style w:type="paragraph" w:styleId="27">
    <w:name w:val="Body Text 2"/>
    <w:basedOn w:val="a3"/>
    <w:link w:val="212"/>
    <w:rsid w:val="00DC00ED"/>
    <w:pPr>
      <w:spacing w:beforeLines="0" w:before="0" w:afterLines="0" w:after="0" w:line="240" w:lineRule="auto"/>
      <w:jc w:val="center"/>
    </w:pPr>
    <w:rPr>
      <w:rFonts w:asciiTheme="minorHAnsi" w:eastAsiaTheme="minorEastAsia" w:hAnsiTheme="minorHAnsi"/>
      <w:sz w:val="21"/>
      <w:szCs w:val="24"/>
    </w:rPr>
  </w:style>
  <w:style w:type="character" w:customStyle="1" w:styleId="28">
    <w:name w:val="正文文本 2 字符"/>
    <w:basedOn w:val="a4"/>
    <w:uiPriority w:val="99"/>
    <w:semiHidden/>
    <w:rsid w:val="00DC00ED"/>
    <w:rPr>
      <w:rFonts w:ascii="Times New Roman" w:eastAsia="宋体" w:hAnsi="Times New Roman"/>
      <w:sz w:val="24"/>
    </w:rPr>
  </w:style>
  <w:style w:type="character" w:customStyle="1" w:styleId="1d">
    <w:name w:val="标题 字符1"/>
    <w:link w:val="affc"/>
    <w:rsid w:val="00DC00ED"/>
    <w:rPr>
      <w:rFonts w:ascii="Cambria" w:hAnsi="Cambria"/>
      <w:b/>
      <w:bCs/>
      <w:sz w:val="32"/>
      <w:szCs w:val="32"/>
    </w:rPr>
  </w:style>
  <w:style w:type="paragraph" w:styleId="affc">
    <w:name w:val="Title"/>
    <w:basedOn w:val="a3"/>
    <w:next w:val="a3"/>
    <w:link w:val="1d"/>
    <w:qFormat/>
    <w:rsid w:val="00DC00ED"/>
    <w:pPr>
      <w:spacing w:beforeLines="0" w:before="240" w:afterLines="0" w:after="60" w:line="240" w:lineRule="auto"/>
      <w:jc w:val="center"/>
      <w:outlineLvl w:val="0"/>
    </w:pPr>
    <w:rPr>
      <w:rFonts w:ascii="Cambria" w:eastAsiaTheme="minorEastAsia" w:hAnsi="Cambria"/>
      <w:b/>
      <w:bCs/>
      <w:sz w:val="32"/>
      <w:szCs w:val="32"/>
    </w:rPr>
  </w:style>
  <w:style w:type="character" w:customStyle="1" w:styleId="affd">
    <w:name w:val="标题 字符"/>
    <w:basedOn w:val="a4"/>
    <w:rsid w:val="00DC00ED"/>
    <w:rPr>
      <w:rFonts w:asciiTheme="majorHAnsi" w:eastAsiaTheme="majorEastAsia" w:hAnsiTheme="majorHAnsi" w:cstheme="majorBidi"/>
      <w:b/>
      <w:bCs/>
      <w:sz w:val="32"/>
      <w:szCs w:val="32"/>
    </w:rPr>
  </w:style>
  <w:style w:type="character" w:customStyle="1" w:styleId="1e">
    <w:name w:val="纯文本 字符1"/>
    <w:aliases w:val="普通文字 字符,表内文字 字符,普通文字 Char Char Char 字符,普通文字 Char Char Char Char Char Char Char Char 字符,普通文字 Char Char Char Char Char Char Char 字符,普通文字 Char Char 字符,纯文本 Char Char 字符,纯文本 Char1 Char Char 字符,纯文本 Char Char Char Char 字符,纯文本 Char Char1 字符,普通 字符"/>
    <w:link w:val="affe"/>
    <w:rsid w:val="00DC00ED"/>
    <w:rPr>
      <w:rFonts w:ascii="宋体" w:hAnsi="Courier New" w:cs="Courier New"/>
      <w:szCs w:val="21"/>
    </w:rPr>
  </w:style>
  <w:style w:type="paragraph" w:styleId="affe">
    <w:name w:val="Plain Text"/>
    <w:aliases w:val="普通文字,表内文字,普通文字 Char Char Char,普通文字 Char Char Char Char Char Char Char Char,普通文字 Char Char Char Char Char Char Char,普通文字 Char Char,纯文本 Char Char,纯文本 Char1 Char Char,纯文本 Char Char Char Char,纯文本 Char Char1,纯文本 Char1 Char,普通,文字缩进,纯文本 Cha,普通文字 Char,正 文 1"/>
    <w:basedOn w:val="a3"/>
    <w:link w:val="1e"/>
    <w:rsid w:val="00DC00ED"/>
    <w:pPr>
      <w:spacing w:beforeLines="0" w:before="0" w:afterLines="0" w:after="0" w:line="240" w:lineRule="auto"/>
    </w:pPr>
    <w:rPr>
      <w:rFonts w:ascii="宋体" w:eastAsiaTheme="minorEastAsia" w:hAnsi="Courier New" w:cs="Courier New"/>
      <w:sz w:val="21"/>
      <w:szCs w:val="21"/>
    </w:rPr>
  </w:style>
  <w:style w:type="character" w:customStyle="1" w:styleId="afff">
    <w:name w:val="纯文本 字符"/>
    <w:basedOn w:val="a4"/>
    <w:uiPriority w:val="99"/>
    <w:semiHidden/>
    <w:rsid w:val="00DC00ED"/>
    <w:rPr>
      <w:rFonts w:asciiTheme="minorEastAsia" w:hAnsi="Courier New" w:cs="Courier New"/>
      <w:sz w:val="24"/>
    </w:rPr>
  </w:style>
  <w:style w:type="character" w:styleId="afff0">
    <w:name w:val="Book Title"/>
    <w:qFormat/>
    <w:rsid w:val="00DC00ED"/>
    <w:rPr>
      <w:b/>
      <w:bCs/>
      <w:smallCaps/>
      <w:spacing w:val="5"/>
    </w:rPr>
  </w:style>
  <w:style w:type="character" w:customStyle="1" w:styleId="CharChar0">
    <w:name w:val="小节 Char Char"/>
    <w:link w:val="afff1"/>
    <w:rsid w:val="00DC00ED"/>
    <w:rPr>
      <w:rFonts w:eastAsia="黑体"/>
      <w:sz w:val="24"/>
      <w:szCs w:val="18"/>
    </w:rPr>
  </w:style>
  <w:style w:type="paragraph" w:customStyle="1" w:styleId="afff1">
    <w:name w:val="小节"/>
    <w:basedOn w:val="TOC3"/>
    <w:link w:val="CharChar0"/>
    <w:rsid w:val="00DC00ED"/>
    <w:pPr>
      <w:adjustRightInd w:val="0"/>
      <w:snapToGrid w:val="0"/>
      <w:spacing w:beforeLines="0" w:before="120" w:afterLines="0" w:after="120" w:line="360" w:lineRule="atLeast"/>
      <w:ind w:leftChars="0" w:left="0"/>
      <w:jc w:val="left"/>
      <w:textAlignment w:val="baseline"/>
    </w:pPr>
    <w:rPr>
      <w:rFonts w:asciiTheme="minorHAnsi" w:eastAsia="黑体" w:hAnsiTheme="minorHAnsi"/>
      <w:szCs w:val="18"/>
    </w:rPr>
  </w:style>
  <w:style w:type="character" w:customStyle="1" w:styleId="1f">
    <w:name w:val="明显引用 字符1"/>
    <w:link w:val="afff2"/>
    <w:rsid w:val="00DC00ED"/>
    <w:rPr>
      <w:b/>
      <w:bCs/>
      <w:i/>
      <w:iCs/>
      <w:color w:val="4F81BD"/>
      <w:szCs w:val="24"/>
    </w:rPr>
  </w:style>
  <w:style w:type="paragraph" w:styleId="afff2">
    <w:name w:val="Intense Quote"/>
    <w:basedOn w:val="a3"/>
    <w:next w:val="a3"/>
    <w:link w:val="1f"/>
    <w:qFormat/>
    <w:rsid w:val="00DC00ED"/>
    <w:pPr>
      <w:pBdr>
        <w:bottom w:val="single" w:sz="4" w:space="4" w:color="4F81BD"/>
      </w:pBdr>
      <w:spacing w:beforeLines="0" w:before="200" w:afterLines="0" w:after="280" w:line="240" w:lineRule="auto"/>
      <w:ind w:left="936" w:right="936"/>
    </w:pPr>
    <w:rPr>
      <w:rFonts w:asciiTheme="minorHAnsi" w:eastAsiaTheme="minorEastAsia" w:hAnsiTheme="minorHAnsi"/>
      <w:b/>
      <w:bCs/>
      <w:i/>
      <w:iCs/>
      <w:color w:val="4F81BD"/>
      <w:sz w:val="21"/>
      <w:szCs w:val="24"/>
    </w:rPr>
  </w:style>
  <w:style w:type="character" w:customStyle="1" w:styleId="afff3">
    <w:name w:val="明显引用 字符"/>
    <w:basedOn w:val="a4"/>
    <w:uiPriority w:val="30"/>
    <w:rsid w:val="00DC00ED"/>
    <w:rPr>
      <w:rFonts w:ascii="Times New Roman" w:eastAsia="宋体" w:hAnsi="Times New Roman"/>
      <w:i/>
      <w:iCs/>
      <w:color w:val="4472C4" w:themeColor="accent1"/>
      <w:sz w:val="24"/>
    </w:rPr>
  </w:style>
  <w:style w:type="character" w:customStyle="1" w:styleId="Char3">
    <w:name w:val="正文文本缩进 Char"/>
    <w:rsid w:val="00DC00ED"/>
    <w:rPr>
      <w:kern w:val="2"/>
      <w:sz w:val="21"/>
      <w:szCs w:val="24"/>
    </w:rPr>
  </w:style>
  <w:style w:type="character" w:customStyle="1" w:styleId="CharChar1">
    <w:name w:val="备注 Char Char"/>
    <w:link w:val="afff4"/>
    <w:rsid w:val="00DC00ED"/>
    <w:rPr>
      <w:sz w:val="18"/>
      <w:szCs w:val="18"/>
    </w:rPr>
  </w:style>
  <w:style w:type="paragraph" w:customStyle="1" w:styleId="afff4">
    <w:name w:val="备注"/>
    <w:basedOn w:val="a3"/>
    <w:link w:val="CharChar1"/>
    <w:rsid w:val="00DC00ED"/>
    <w:pPr>
      <w:spacing w:beforeLines="0" w:before="0" w:afterLines="0" w:after="0"/>
    </w:pPr>
    <w:rPr>
      <w:rFonts w:asciiTheme="minorHAnsi" w:eastAsiaTheme="minorEastAsia" w:hAnsiTheme="minorHAnsi"/>
      <w:sz w:val="18"/>
      <w:szCs w:val="18"/>
    </w:rPr>
  </w:style>
  <w:style w:type="character" w:customStyle="1" w:styleId="CharChar2">
    <w:name w:val="表中内容 Char Char"/>
    <w:link w:val="afff5"/>
    <w:rsid w:val="00DC00ED"/>
    <w:rPr>
      <w:szCs w:val="21"/>
    </w:rPr>
  </w:style>
  <w:style w:type="paragraph" w:customStyle="1" w:styleId="afff5">
    <w:name w:val="表中内容"/>
    <w:basedOn w:val="a3"/>
    <w:link w:val="CharChar2"/>
    <w:rsid w:val="00DC00ED"/>
    <w:pPr>
      <w:spacing w:beforeLines="0" w:before="0" w:afterLines="0" w:after="0"/>
      <w:jc w:val="left"/>
    </w:pPr>
    <w:rPr>
      <w:rFonts w:asciiTheme="minorHAnsi" w:eastAsiaTheme="minorEastAsia" w:hAnsiTheme="minorHAnsi"/>
      <w:sz w:val="21"/>
      <w:szCs w:val="21"/>
    </w:rPr>
  </w:style>
  <w:style w:type="character" w:customStyle="1" w:styleId="CharChar3">
    <w:name w:val="环评正文 Char Char"/>
    <w:link w:val="afff6"/>
    <w:qFormat/>
    <w:rsid w:val="00CC58D6"/>
    <w:rPr>
      <w:rFonts w:ascii="Times New Roman" w:eastAsia="宋体" w:hAnsi="Times New Roman"/>
      <w:color w:val="000000"/>
      <w:sz w:val="24"/>
      <w:szCs w:val="24"/>
      <w:lang w:val="x-none" w:eastAsia="x-none"/>
    </w:rPr>
  </w:style>
  <w:style w:type="paragraph" w:customStyle="1" w:styleId="afff6">
    <w:name w:val="环评正文"/>
    <w:basedOn w:val="a3"/>
    <w:link w:val="CharChar3"/>
    <w:qFormat/>
    <w:rsid w:val="00CC58D6"/>
    <w:pPr>
      <w:spacing w:before="156" w:after="156"/>
      <w:ind w:firstLineChars="200" w:firstLine="480"/>
    </w:pPr>
    <w:rPr>
      <w:color w:val="000000"/>
      <w:szCs w:val="24"/>
      <w:lang w:val="x-none" w:eastAsia="x-none"/>
    </w:rPr>
  </w:style>
  <w:style w:type="character" w:customStyle="1" w:styleId="2CharChar0">
    <w:name w:val="样式 题注 + 小四 首行缩进:  2 字符 Char Char"/>
    <w:link w:val="29"/>
    <w:rsid w:val="00DC00ED"/>
    <w:rPr>
      <w:rFonts w:eastAsia="黑体"/>
      <w:sz w:val="24"/>
    </w:rPr>
  </w:style>
  <w:style w:type="paragraph" w:customStyle="1" w:styleId="29">
    <w:name w:val="样式 题注 + 小四 首行缩进:  2 字符"/>
    <w:basedOn w:val="af8"/>
    <w:link w:val="2CharChar0"/>
    <w:rsid w:val="00DC00ED"/>
    <w:rPr>
      <w:rFonts w:eastAsia="黑体"/>
      <w:b w:val="0"/>
      <w:szCs w:val="22"/>
    </w:rPr>
  </w:style>
  <w:style w:type="character" w:customStyle="1" w:styleId="1f0">
    <w:name w:val="副标题 字符1"/>
    <w:link w:val="afff7"/>
    <w:rsid w:val="00DC00ED"/>
    <w:rPr>
      <w:rFonts w:ascii="Cambria" w:hAnsi="Cambria"/>
      <w:b/>
      <w:bCs/>
      <w:kern w:val="28"/>
      <w:sz w:val="32"/>
      <w:szCs w:val="32"/>
    </w:rPr>
  </w:style>
  <w:style w:type="paragraph" w:styleId="afff7">
    <w:name w:val="Subtitle"/>
    <w:basedOn w:val="a3"/>
    <w:next w:val="a3"/>
    <w:link w:val="1f0"/>
    <w:qFormat/>
    <w:rsid w:val="00DC00ED"/>
    <w:pPr>
      <w:spacing w:beforeLines="0" w:before="240" w:afterLines="0" w:after="60" w:line="312" w:lineRule="auto"/>
      <w:jc w:val="center"/>
      <w:outlineLvl w:val="1"/>
    </w:pPr>
    <w:rPr>
      <w:rFonts w:ascii="Cambria" w:eastAsiaTheme="minorEastAsia" w:hAnsi="Cambria"/>
      <w:b/>
      <w:bCs/>
      <w:kern w:val="28"/>
      <w:sz w:val="32"/>
      <w:szCs w:val="32"/>
    </w:rPr>
  </w:style>
  <w:style w:type="character" w:customStyle="1" w:styleId="afff8">
    <w:name w:val="副标题 字符"/>
    <w:basedOn w:val="a4"/>
    <w:uiPriority w:val="11"/>
    <w:rsid w:val="00DC00ED"/>
    <w:rPr>
      <w:b/>
      <w:bCs/>
      <w:kern w:val="28"/>
      <w:sz w:val="32"/>
      <w:szCs w:val="32"/>
    </w:rPr>
  </w:style>
  <w:style w:type="character" w:customStyle="1" w:styleId="Char10">
    <w:name w:val="页眉 Char1"/>
    <w:rsid w:val="00DC00ED"/>
    <w:rPr>
      <w:rFonts w:eastAsia="宋体"/>
      <w:kern w:val="2"/>
      <w:sz w:val="18"/>
      <w:szCs w:val="18"/>
      <w:lang w:val="en-US" w:eastAsia="zh-CN" w:bidi="ar-SA"/>
    </w:rPr>
  </w:style>
  <w:style w:type="character" w:customStyle="1" w:styleId="CharChar4">
    <w:name w:val="图位置 Char Char"/>
    <w:link w:val="afff9"/>
    <w:rsid w:val="00DC00ED"/>
    <w:rPr>
      <w:rFonts w:ascii="宋体" w:hAnsi="Courier New" w:cs="Courier New"/>
      <w:sz w:val="24"/>
      <w:szCs w:val="24"/>
    </w:rPr>
  </w:style>
  <w:style w:type="paragraph" w:customStyle="1" w:styleId="afff9">
    <w:name w:val="图位置"/>
    <w:basedOn w:val="affe"/>
    <w:link w:val="CharChar4"/>
    <w:rsid w:val="00DC00ED"/>
    <w:pPr>
      <w:spacing w:line="360" w:lineRule="auto"/>
      <w:jc w:val="center"/>
    </w:pPr>
    <w:rPr>
      <w:sz w:val="24"/>
      <w:szCs w:val="24"/>
    </w:rPr>
  </w:style>
  <w:style w:type="character" w:customStyle="1" w:styleId="CharChar5">
    <w:name w:val="安分正文 Char Char"/>
    <w:link w:val="afffa"/>
    <w:rsid w:val="00DC00ED"/>
    <w:rPr>
      <w:sz w:val="28"/>
      <w:szCs w:val="28"/>
      <w:lang w:val="en-US" w:eastAsia="zh-CN" w:bidi="en-US"/>
    </w:rPr>
  </w:style>
  <w:style w:type="paragraph" w:customStyle="1" w:styleId="afffa">
    <w:name w:val="安分正文"/>
    <w:basedOn w:val="a3"/>
    <w:link w:val="CharChar5"/>
    <w:rsid w:val="00DC00ED"/>
    <w:pPr>
      <w:spacing w:before="156" w:after="156"/>
      <w:ind w:firstLineChars="200" w:firstLine="480"/>
    </w:pPr>
    <w:rPr>
      <w:rFonts w:asciiTheme="minorHAnsi" w:eastAsiaTheme="minorEastAsia" w:hAnsiTheme="minorHAnsi"/>
      <w:sz w:val="28"/>
      <w:szCs w:val="28"/>
      <w:lang w:bidi="en-US"/>
    </w:rPr>
  </w:style>
  <w:style w:type="paragraph" w:customStyle="1" w:styleId="afffb">
    <w:name w:val="表文字"/>
    <w:basedOn w:val="a3"/>
    <w:rsid w:val="00DC00ED"/>
    <w:pPr>
      <w:overflowPunct w:val="0"/>
      <w:autoSpaceDE w:val="0"/>
      <w:autoSpaceDN w:val="0"/>
      <w:adjustRightInd w:val="0"/>
      <w:spacing w:beforeLines="0" w:before="0" w:afterLines="0" w:after="0" w:line="240" w:lineRule="atLeast"/>
      <w:jc w:val="center"/>
      <w:textAlignment w:val="baseline"/>
    </w:pPr>
    <w:rPr>
      <w:rFonts w:cs="Times New Roman"/>
      <w:kern w:val="0"/>
      <w:szCs w:val="20"/>
    </w:rPr>
  </w:style>
  <w:style w:type="character" w:customStyle="1" w:styleId="Char11">
    <w:name w:val="批注文字 Char1"/>
    <w:uiPriority w:val="99"/>
    <w:semiHidden/>
    <w:rsid w:val="00DC00ED"/>
    <w:rPr>
      <w:rFonts w:ascii="Times New Roman" w:eastAsia="宋体" w:hAnsi="Times New Roman" w:cs="Times New Roman"/>
      <w:szCs w:val="24"/>
    </w:rPr>
  </w:style>
  <w:style w:type="paragraph" w:customStyle="1" w:styleId="2a">
    <w:name w:val="标题2（陈）"/>
    <w:basedOn w:val="10"/>
    <w:rsid w:val="00DC00ED"/>
    <w:pPr>
      <w:tabs>
        <w:tab w:val="left" w:pos="432"/>
      </w:tabs>
      <w:spacing w:line="578" w:lineRule="auto"/>
    </w:pPr>
    <w:rPr>
      <w:rFonts w:ascii="Arial" w:eastAsia="宋体" w:hAnsi="Arial" w:cs="Arial"/>
      <w:b/>
      <w:bCs w:val="0"/>
      <w:sz w:val="30"/>
      <w:szCs w:val="32"/>
    </w:rPr>
  </w:style>
  <w:style w:type="paragraph" w:customStyle="1" w:styleId="afffc">
    <w:name w:val="表格内文字"/>
    <w:basedOn w:val="a3"/>
    <w:rsid w:val="00DC00ED"/>
    <w:pPr>
      <w:spacing w:beforeLines="0" w:before="100" w:afterLines="0" w:after="100" w:line="320" w:lineRule="exact"/>
      <w:jc w:val="center"/>
    </w:pPr>
    <w:rPr>
      <w:rFonts w:cs="Times New Roman"/>
      <w:spacing w:val="10"/>
      <w:szCs w:val="20"/>
    </w:rPr>
  </w:style>
  <w:style w:type="character" w:customStyle="1" w:styleId="Char12">
    <w:name w:val="纯文本 Char1"/>
    <w:aliases w:val="文字缩进 Char1,纯文本 Char Char Char2"/>
    <w:rsid w:val="00DC00ED"/>
    <w:rPr>
      <w:rFonts w:ascii="宋体" w:eastAsia="宋体" w:hAnsi="Courier New" w:cs="Courier New"/>
      <w:szCs w:val="21"/>
    </w:rPr>
  </w:style>
  <w:style w:type="character" w:customStyle="1" w:styleId="Char13">
    <w:name w:val="明显引用 Char1"/>
    <w:uiPriority w:val="30"/>
    <w:rsid w:val="00DC00ED"/>
    <w:rPr>
      <w:rFonts w:ascii="Times New Roman" w:eastAsia="宋体" w:hAnsi="Times New Roman" w:cs="Times New Roman"/>
      <w:b/>
      <w:bCs/>
      <w:i/>
      <w:iCs/>
      <w:color w:val="4F81BD"/>
      <w:szCs w:val="24"/>
    </w:rPr>
  </w:style>
  <w:style w:type="character" w:customStyle="1" w:styleId="Char14">
    <w:name w:val="文档结构图 Char1"/>
    <w:uiPriority w:val="99"/>
    <w:semiHidden/>
    <w:rsid w:val="00DC00ED"/>
    <w:rPr>
      <w:rFonts w:ascii="宋体" w:eastAsia="宋体" w:hAnsi="Times New Roman" w:cs="Times New Roman"/>
      <w:sz w:val="18"/>
      <w:szCs w:val="18"/>
    </w:rPr>
  </w:style>
  <w:style w:type="paragraph" w:customStyle="1" w:styleId="CM1">
    <w:name w:val="CM1"/>
    <w:basedOn w:val="a3"/>
    <w:next w:val="a3"/>
    <w:rsid w:val="00DC00ED"/>
    <w:pPr>
      <w:autoSpaceDE w:val="0"/>
      <w:autoSpaceDN w:val="0"/>
      <w:adjustRightInd w:val="0"/>
      <w:spacing w:beforeLines="0" w:before="0" w:afterLines="0" w:after="0" w:line="471" w:lineRule="atLeast"/>
      <w:jc w:val="left"/>
    </w:pPr>
    <w:rPr>
      <w:rFonts w:ascii="oúì." w:eastAsia="oúì." w:cs="Times New Roman"/>
      <w:kern w:val="0"/>
      <w:szCs w:val="24"/>
    </w:rPr>
  </w:style>
  <w:style w:type="character" w:customStyle="1" w:styleId="Char15">
    <w:name w:val="标题 Char1"/>
    <w:uiPriority w:val="10"/>
    <w:rsid w:val="00DC00ED"/>
    <w:rPr>
      <w:rFonts w:ascii="Cambria" w:eastAsia="宋体" w:hAnsi="Cambria" w:cs="Times New Roman"/>
      <w:b/>
      <w:bCs/>
      <w:sz w:val="32"/>
      <w:szCs w:val="32"/>
    </w:rPr>
  </w:style>
  <w:style w:type="paragraph" w:styleId="afffd">
    <w:name w:val="table of figures"/>
    <w:basedOn w:val="a3"/>
    <w:next w:val="a3"/>
    <w:uiPriority w:val="99"/>
    <w:rsid w:val="00DC00ED"/>
    <w:pPr>
      <w:spacing w:beforeLines="0" w:before="0" w:afterLines="0" w:after="0" w:line="240" w:lineRule="auto"/>
      <w:ind w:left="420" w:hanging="420"/>
      <w:jc w:val="left"/>
    </w:pPr>
    <w:rPr>
      <w:rFonts w:cs="Times New Roman"/>
      <w:smallCaps/>
      <w:sz w:val="21"/>
      <w:szCs w:val="24"/>
    </w:rPr>
  </w:style>
  <w:style w:type="paragraph" w:styleId="afffe">
    <w:name w:val="Normal (Web)"/>
    <w:basedOn w:val="a3"/>
    <w:uiPriority w:val="99"/>
    <w:rsid w:val="00DC00ED"/>
    <w:pPr>
      <w:widowControl/>
      <w:spacing w:beforeLines="0" w:before="100" w:beforeAutospacing="1" w:afterLines="0" w:after="100" w:afterAutospacing="1" w:line="240" w:lineRule="auto"/>
      <w:jc w:val="left"/>
    </w:pPr>
    <w:rPr>
      <w:rFonts w:ascii="宋体" w:hAnsi="宋体" w:cs="Times New Roman" w:hint="eastAsia"/>
      <w:kern w:val="0"/>
      <w:szCs w:val="24"/>
    </w:rPr>
  </w:style>
  <w:style w:type="paragraph" w:customStyle="1" w:styleId="affff">
    <w:name w:val="排版正文"/>
    <w:rsid w:val="00DC00ED"/>
    <w:pPr>
      <w:widowControl w:val="0"/>
      <w:spacing w:line="460" w:lineRule="exact"/>
      <w:ind w:firstLineChars="200" w:firstLine="200"/>
      <w:jc w:val="both"/>
    </w:pPr>
    <w:rPr>
      <w:rFonts w:ascii="仿宋_GB2312" w:eastAsia="仿宋_GB2312" w:hAnsi="Times New Roman" w:cs="仿宋_GB2312"/>
      <w:spacing w:val="8"/>
      <w:kern w:val="0"/>
      <w:sz w:val="28"/>
      <w:szCs w:val="28"/>
    </w:rPr>
  </w:style>
  <w:style w:type="character" w:customStyle="1" w:styleId="Char16">
    <w:name w:val="副标题 Char1"/>
    <w:uiPriority w:val="11"/>
    <w:rsid w:val="00DC00ED"/>
    <w:rPr>
      <w:rFonts w:ascii="Cambria" w:eastAsia="宋体" w:hAnsi="Cambria" w:cs="Times New Roman"/>
      <w:b/>
      <w:bCs/>
      <w:kern w:val="28"/>
      <w:sz w:val="32"/>
      <w:szCs w:val="32"/>
    </w:rPr>
  </w:style>
  <w:style w:type="character" w:customStyle="1" w:styleId="2Char1">
    <w:name w:val="正文文本缩进 2 Char1"/>
    <w:uiPriority w:val="99"/>
    <w:semiHidden/>
    <w:rsid w:val="00DC00ED"/>
    <w:rPr>
      <w:rFonts w:ascii="Times New Roman" w:eastAsia="宋体" w:hAnsi="Times New Roman" w:cs="Times New Roman"/>
      <w:szCs w:val="24"/>
    </w:rPr>
  </w:style>
  <w:style w:type="character" w:customStyle="1" w:styleId="Char17">
    <w:name w:val="引用 Char1"/>
    <w:uiPriority w:val="29"/>
    <w:rsid w:val="00DC00ED"/>
    <w:rPr>
      <w:rFonts w:ascii="Times New Roman" w:eastAsia="宋体" w:hAnsi="Times New Roman" w:cs="Times New Roman"/>
      <w:i/>
      <w:iCs/>
      <w:color w:val="000000"/>
      <w:szCs w:val="24"/>
    </w:rPr>
  </w:style>
  <w:style w:type="paragraph" w:customStyle="1" w:styleId="affff0">
    <w:name w:val="正文陈"/>
    <w:basedOn w:val="af0"/>
    <w:rsid w:val="00DC00ED"/>
    <w:pPr>
      <w:spacing w:beforeLines="50" w:before="156" w:afterLines="50" w:after="156" w:line="360" w:lineRule="auto"/>
      <w:ind w:firstLineChars="200" w:firstLine="200"/>
    </w:pPr>
    <w:rPr>
      <w:kern w:val="2"/>
      <w:szCs w:val="28"/>
    </w:rPr>
  </w:style>
  <w:style w:type="character" w:customStyle="1" w:styleId="2Char10">
    <w:name w:val="正文首行缩进 2 Char1"/>
    <w:basedOn w:val="19"/>
    <w:uiPriority w:val="99"/>
    <w:semiHidden/>
    <w:rsid w:val="00DC00ED"/>
    <w:rPr>
      <w:rFonts w:ascii="Times New Roman" w:eastAsia="宋体" w:hAnsi="Times New Roman" w:cs="Times New Roman"/>
      <w:kern w:val="0"/>
      <w:sz w:val="20"/>
      <w:szCs w:val="24"/>
      <w:lang w:val="x-none" w:eastAsia="x-none"/>
    </w:rPr>
  </w:style>
  <w:style w:type="paragraph" w:customStyle="1" w:styleId="A1">
    <w:name w:val="A_项目1"/>
    <w:basedOn w:val="a3"/>
    <w:rsid w:val="00DC00ED"/>
    <w:pPr>
      <w:numPr>
        <w:numId w:val="2"/>
      </w:numPr>
      <w:tabs>
        <w:tab w:val="clear" w:pos="737"/>
        <w:tab w:val="left" w:pos="780"/>
      </w:tabs>
      <w:spacing w:beforeLines="0" w:before="0" w:afterLines="0" w:after="0" w:line="480" w:lineRule="exact"/>
    </w:pPr>
    <w:rPr>
      <w:rFonts w:cs="Arial"/>
      <w:szCs w:val="24"/>
    </w:rPr>
  </w:style>
  <w:style w:type="paragraph" w:customStyle="1" w:styleId="1f1">
    <w:name w:val="标题1（陈）"/>
    <w:basedOn w:val="10"/>
    <w:rsid w:val="00DC00ED"/>
    <w:pPr>
      <w:tabs>
        <w:tab w:val="left" w:pos="432"/>
      </w:tabs>
      <w:spacing w:before="240" w:after="60" w:line="578" w:lineRule="auto"/>
      <w:jc w:val="center"/>
    </w:pPr>
    <w:rPr>
      <w:rFonts w:ascii="Arial" w:eastAsia="宋体" w:hAnsi="Arial" w:cs="Arial"/>
      <w:b/>
      <w:szCs w:val="32"/>
    </w:rPr>
  </w:style>
  <w:style w:type="paragraph" w:customStyle="1" w:styleId="Char4">
    <w:name w:val="Char"/>
    <w:basedOn w:val="a3"/>
    <w:rsid w:val="00DC00ED"/>
    <w:pPr>
      <w:tabs>
        <w:tab w:val="left" w:pos="360"/>
      </w:tabs>
      <w:spacing w:beforeLines="0" w:before="0" w:afterLines="0" w:after="0" w:line="240" w:lineRule="auto"/>
      <w:ind w:left="360" w:hangingChars="200" w:hanging="360"/>
    </w:pPr>
    <w:rPr>
      <w:rFonts w:cs="Times New Roman"/>
      <w:sz w:val="21"/>
      <w:szCs w:val="24"/>
    </w:rPr>
  </w:style>
  <w:style w:type="character" w:customStyle="1" w:styleId="Char18">
    <w:name w:val="日期 Char1"/>
    <w:uiPriority w:val="99"/>
    <w:semiHidden/>
    <w:rsid w:val="00DC00ED"/>
    <w:rPr>
      <w:rFonts w:ascii="Times New Roman" w:eastAsia="宋体" w:hAnsi="Times New Roman" w:cs="Times New Roman"/>
      <w:szCs w:val="24"/>
    </w:rPr>
  </w:style>
  <w:style w:type="paragraph" w:customStyle="1" w:styleId="affff1">
    <w:name w:val="注释"/>
    <w:basedOn w:val="a7"/>
    <w:rsid w:val="00DC00ED"/>
    <w:pPr>
      <w:spacing w:line="360" w:lineRule="auto"/>
    </w:pPr>
    <w:rPr>
      <w:rFonts w:cs="Times New Roman"/>
      <w:kern w:val="0"/>
      <w:sz w:val="21"/>
      <w:lang w:val="x-none" w:eastAsia="x-none"/>
    </w:rPr>
  </w:style>
  <w:style w:type="paragraph" w:customStyle="1" w:styleId="2">
    <w:name w:val="标题2"/>
    <w:basedOn w:val="a3"/>
    <w:rsid w:val="00DC00ED"/>
    <w:pPr>
      <w:numPr>
        <w:numId w:val="3"/>
      </w:numPr>
      <w:spacing w:beforeLines="0" w:before="0" w:afterLines="0" w:after="0"/>
      <w:ind w:hangingChars="150" w:hanging="150"/>
      <w:jc w:val="left"/>
    </w:pPr>
    <w:rPr>
      <w:rFonts w:cs="Times New Roman"/>
      <w:b/>
      <w:sz w:val="22"/>
      <w:szCs w:val="24"/>
    </w:rPr>
  </w:style>
  <w:style w:type="paragraph" w:customStyle="1" w:styleId="72">
    <w:name w:val="标题7"/>
    <w:basedOn w:val="a3"/>
    <w:next w:val="a3"/>
    <w:rsid w:val="00DC00ED"/>
    <w:pPr>
      <w:spacing w:beforeLines="0" w:before="0" w:afterLines="0" w:after="0"/>
      <w:ind w:firstLineChars="200" w:firstLine="200"/>
      <w:jc w:val="left"/>
      <w:outlineLvl w:val="6"/>
    </w:pPr>
    <w:rPr>
      <w:rFonts w:cs="Times New Roman"/>
      <w:szCs w:val="24"/>
    </w:rPr>
  </w:style>
  <w:style w:type="paragraph" w:styleId="a">
    <w:name w:val="List Number"/>
    <w:basedOn w:val="a3"/>
    <w:rsid w:val="00DC00ED"/>
    <w:pPr>
      <w:numPr>
        <w:numId w:val="4"/>
      </w:numPr>
      <w:tabs>
        <w:tab w:val="left" w:pos="360"/>
      </w:tabs>
      <w:spacing w:beforeLines="0" w:before="0" w:afterLines="0" w:after="0" w:line="240" w:lineRule="auto"/>
    </w:pPr>
    <w:rPr>
      <w:rFonts w:cs="Times New Roman"/>
      <w:sz w:val="21"/>
      <w:szCs w:val="24"/>
    </w:rPr>
  </w:style>
  <w:style w:type="character" w:customStyle="1" w:styleId="Char19">
    <w:name w:val="批注主题 Char1"/>
    <w:uiPriority w:val="99"/>
    <w:semiHidden/>
    <w:rsid w:val="00DC00ED"/>
    <w:rPr>
      <w:rFonts w:ascii="Times New Roman" w:eastAsia="宋体" w:hAnsi="Times New Roman" w:cs="Times New Roman"/>
      <w:b/>
      <w:bCs/>
      <w:szCs w:val="24"/>
    </w:rPr>
  </w:style>
  <w:style w:type="paragraph" w:customStyle="1" w:styleId="affff2">
    <w:name w:val="环评题注"/>
    <w:basedOn w:val="af8"/>
    <w:rsid w:val="00DC00ED"/>
    <w:pPr>
      <w:tabs>
        <w:tab w:val="clear" w:pos="424"/>
        <w:tab w:val="clear" w:pos="4252"/>
      </w:tabs>
    </w:pPr>
    <w:rPr>
      <w:rFonts w:ascii="Cambria" w:eastAsia="黑体" w:hAnsi="Cambria"/>
      <w:b w:val="0"/>
      <w:szCs w:val="20"/>
    </w:rPr>
  </w:style>
  <w:style w:type="character" w:customStyle="1" w:styleId="Char1a">
    <w:name w:val="批注框文本 Char1"/>
    <w:uiPriority w:val="99"/>
    <w:semiHidden/>
    <w:rsid w:val="00DC00ED"/>
    <w:rPr>
      <w:rFonts w:ascii="Times New Roman" w:eastAsia="宋体" w:hAnsi="Times New Roman" w:cs="Times New Roman"/>
      <w:sz w:val="18"/>
      <w:szCs w:val="18"/>
    </w:rPr>
  </w:style>
  <w:style w:type="paragraph" w:styleId="TOC">
    <w:name w:val="TOC Heading"/>
    <w:basedOn w:val="10"/>
    <w:next w:val="a3"/>
    <w:uiPriority w:val="39"/>
    <w:qFormat/>
    <w:rsid w:val="00DC00ED"/>
    <w:pPr>
      <w:widowControl/>
      <w:tabs>
        <w:tab w:val="left" w:pos="432"/>
      </w:tabs>
      <w:spacing w:before="480" w:after="0" w:line="276" w:lineRule="auto"/>
      <w:jc w:val="left"/>
      <w:outlineLvl w:val="9"/>
    </w:pPr>
    <w:rPr>
      <w:rFonts w:ascii="Cambria" w:eastAsia="宋体" w:hAnsi="Cambria" w:cs="Times New Roman"/>
      <w:b/>
      <w:color w:val="365F91"/>
      <w:kern w:val="0"/>
      <w:sz w:val="28"/>
      <w:szCs w:val="28"/>
    </w:rPr>
  </w:style>
  <w:style w:type="paragraph" w:customStyle="1" w:styleId="affff3">
    <w:name w:val="表格正文"/>
    <w:basedOn w:val="a3"/>
    <w:rsid w:val="00DC00ED"/>
    <w:pPr>
      <w:widowControl/>
      <w:spacing w:beforeLines="0" w:before="0" w:afterLines="0" w:after="0" w:line="240" w:lineRule="auto"/>
      <w:jc w:val="left"/>
    </w:pPr>
    <w:rPr>
      <w:rFonts w:ascii="Calibri" w:hAnsi="Calibri" w:cs="Times New Roman"/>
      <w:kern w:val="0"/>
      <w:szCs w:val="21"/>
      <w:lang w:eastAsia="en-US" w:bidi="en-US"/>
    </w:rPr>
  </w:style>
  <w:style w:type="character" w:customStyle="1" w:styleId="2Char11">
    <w:name w:val="正文文本 2 Char1"/>
    <w:uiPriority w:val="99"/>
    <w:semiHidden/>
    <w:rsid w:val="00DC00ED"/>
    <w:rPr>
      <w:rFonts w:ascii="Times New Roman" w:eastAsia="宋体" w:hAnsi="Times New Roman" w:cs="Times New Roman"/>
      <w:szCs w:val="24"/>
    </w:rPr>
  </w:style>
  <w:style w:type="paragraph" w:customStyle="1" w:styleId="cascontent">
    <w:name w:val="cas_content"/>
    <w:basedOn w:val="a3"/>
    <w:rsid w:val="00DC00ED"/>
    <w:pPr>
      <w:widowControl/>
      <w:spacing w:beforeLines="0" w:before="100" w:beforeAutospacing="1" w:afterLines="0" w:after="100" w:afterAutospacing="1" w:line="240" w:lineRule="auto"/>
      <w:jc w:val="left"/>
    </w:pPr>
    <w:rPr>
      <w:rFonts w:ascii="宋体" w:hAnsi="宋体" w:cs="宋体"/>
      <w:kern w:val="0"/>
      <w:szCs w:val="24"/>
    </w:rPr>
  </w:style>
  <w:style w:type="paragraph" w:customStyle="1" w:styleId="1CharCharCharCharCharChar1CharCharCharCharCharCharCharCharCharChar">
    <w:name w:val="1 Char Char Char Char Char Char1 Char Char Char Char Char Char Char Char Char Char"/>
    <w:basedOn w:val="a3"/>
    <w:rsid w:val="00DC00ED"/>
    <w:pPr>
      <w:spacing w:beforeLines="0" w:before="0" w:afterLines="0" w:after="0" w:line="240" w:lineRule="auto"/>
    </w:pPr>
    <w:rPr>
      <w:rFonts w:cs="Times New Roman"/>
      <w:szCs w:val="24"/>
    </w:rPr>
  </w:style>
  <w:style w:type="paragraph" w:customStyle="1" w:styleId="affff4">
    <w:name w:val="环评表格文字"/>
    <w:basedOn w:val="aff5"/>
    <w:next w:val="a3"/>
    <w:qFormat/>
    <w:rsid w:val="00DC00ED"/>
    <w:pPr>
      <w:ind w:firstLineChars="17" w:firstLine="41"/>
      <w:jc w:val="left"/>
    </w:pPr>
    <w:rPr>
      <w:rFonts w:ascii="Calibri"/>
      <w:sz w:val="24"/>
      <w:szCs w:val="21"/>
    </w:rPr>
  </w:style>
  <w:style w:type="paragraph" w:customStyle="1" w:styleId="1f2">
    <w:name w:val="列表段落1"/>
    <w:basedOn w:val="a3"/>
    <w:qFormat/>
    <w:rsid w:val="00DC00ED"/>
    <w:pPr>
      <w:spacing w:beforeLines="0" w:before="0" w:afterLines="0" w:after="0" w:line="240" w:lineRule="auto"/>
      <w:ind w:firstLineChars="200" w:firstLine="420"/>
    </w:pPr>
    <w:rPr>
      <w:rFonts w:ascii="Calibri" w:hAnsi="Calibri" w:cs="Times New Roman"/>
      <w:sz w:val="21"/>
    </w:rPr>
  </w:style>
  <w:style w:type="paragraph" w:customStyle="1" w:styleId="1f3">
    <w:name w:val="纯文本1"/>
    <w:basedOn w:val="a3"/>
    <w:rsid w:val="00DC00ED"/>
    <w:pPr>
      <w:adjustRightInd w:val="0"/>
      <w:spacing w:beforeLines="0" w:before="0" w:afterLines="0" w:after="0" w:line="240" w:lineRule="auto"/>
      <w:jc w:val="left"/>
      <w:textAlignment w:val="baseline"/>
    </w:pPr>
    <w:rPr>
      <w:rFonts w:ascii="宋体" w:hAnsi="Courier New" w:cs="Times New Roman"/>
      <w:szCs w:val="20"/>
    </w:rPr>
  </w:style>
  <w:style w:type="paragraph" w:customStyle="1" w:styleId="32">
    <w:name w:val="纯文本3"/>
    <w:basedOn w:val="a3"/>
    <w:uiPriority w:val="99"/>
    <w:rsid w:val="00DC00ED"/>
    <w:pPr>
      <w:adjustRightInd w:val="0"/>
      <w:spacing w:before="0" w:after="0" w:line="240" w:lineRule="auto"/>
      <w:jc w:val="left"/>
      <w:textAlignment w:val="baseline"/>
    </w:pPr>
    <w:rPr>
      <w:rFonts w:ascii="宋体" w:hAnsi="Courier New" w:cs="Times New Roman"/>
      <w:sz w:val="28"/>
      <w:szCs w:val="20"/>
    </w:rPr>
  </w:style>
  <w:style w:type="table" w:styleId="affff5">
    <w:name w:val="Table Grid"/>
    <w:basedOn w:val="a5"/>
    <w:uiPriority w:val="59"/>
    <w:qFormat/>
    <w:rsid w:val="00DC00ED"/>
    <w:rPr>
      <w:rFonts w:ascii="Calibri" w:eastAsia="宋体" w:hAnsi="Calibri"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C00ED"/>
    <w:pPr>
      <w:widowControl w:val="0"/>
      <w:autoSpaceDE w:val="0"/>
      <w:autoSpaceDN w:val="0"/>
      <w:adjustRightInd w:val="0"/>
    </w:pPr>
    <w:rPr>
      <w:rFonts w:ascii="宋体" w:eastAsia="宋体" w:hAnsi="宋体" w:cs="宋体"/>
      <w:color w:val="000000"/>
      <w:kern w:val="0"/>
      <w:sz w:val="24"/>
      <w:szCs w:val="24"/>
    </w:rPr>
  </w:style>
  <w:style w:type="paragraph" w:customStyle="1" w:styleId="SchHead">
    <w:name w:val="SchHead"/>
    <w:basedOn w:val="a3"/>
    <w:next w:val="a3"/>
    <w:rsid w:val="00DC00ED"/>
    <w:pPr>
      <w:widowControl/>
      <w:overflowPunct w:val="0"/>
      <w:autoSpaceDE w:val="0"/>
      <w:autoSpaceDN w:val="0"/>
      <w:adjustRightInd w:val="0"/>
      <w:spacing w:beforeLines="0" w:before="0" w:afterLines="0" w:after="240"/>
      <w:jc w:val="center"/>
      <w:textAlignment w:val="baseline"/>
    </w:pPr>
    <w:rPr>
      <w:rFonts w:ascii="Arial" w:eastAsia="Times New Roman" w:hAnsi="Arial" w:cs="Times New Roman"/>
      <w:b/>
      <w:caps/>
      <w:kern w:val="0"/>
      <w:sz w:val="22"/>
      <w:szCs w:val="20"/>
      <w:lang w:val="en-GB" w:eastAsia="en-US"/>
    </w:rPr>
  </w:style>
  <w:style w:type="character" w:customStyle="1" w:styleId="1f4">
    <w:name w:val="正文文本 字符1"/>
    <w:link w:val="affff6"/>
    <w:uiPriority w:val="99"/>
    <w:rsid w:val="00DC00ED"/>
    <w:rPr>
      <w:rFonts w:ascii="Times New Roman" w:hAnsi="Times New Roman"/>
      <w:szCs w:val="24"/>
    </w:rPr>
  </w:style>
  <w:style w:type="paragraph" w:styleId="affff6">
    <w:name w:val="Body Text"/>
    <w:basedOn w:val="a3"/>
    <w:link w:val="1f4"/>
    <w:uiPriority w:val="99"/>
    <w:unhideWhenUsed/>
    <w:rsid w:val="00DC00ED"/>
    <w:pPr>
      <w:spacing w:beforeLines="0" w:before="0" w:afterLines="0" w:after="120" w:line="240" w:lineRule="auto"/>
    </w:pPr>
    <w:rPr>
      <w:rFonts w:eastAsiaTheme="minorEastAsia"/>
      <w:sz w:val="21"/>
      <w:szCs w:val="24"/>
    </w:rPr>
  </w:style>
  <w:style w:type="character" w:customStyle="1" w:styleId="affff7">
    <w:name w:val="正文文本 字符"/>
    <w:basedOn w:val="a4"/>
    <w:uiPriority w:val="99"/>
    <w:semiHidden/>
    <w:rsid w:val="00DC00ED"/>
    <w:rPr>
      <w:rFonts w:ascii="Times New Roman" w:eastAsia="宋体" w:hAnsi="Times New Roman"/>
      <w:sz w:val="24"/>
    </w:rPr>
  </w:style>
  <w:style w:type="character" w:customStyle="1" w:styleId="Char1b">
    <w:name w:val="正文文本 Char1"/>
    <w:uiPriority w:val="99"/>
    <w:semiHidden/>
    <w:rsid w:val="00DC00ED"/>
    <w:rPr>
      <w:rFonts w:ascii="Times New Roman" w:hAnsi="Times New Roman"/>
      <w:kern w:val="2"/>
      <w:sz w:val="21"/>
      <w:szCs w:val="24"/>
    </w:rPr>
  </w:style>
  <w:style w:type="paragraph" w:styleId="affff8">
    <w:name w:val="endnote text"/>
    <w:basedOn w:val="a3"/>
    <w:link w:val="1f5"/>
    <w:rsid w:val="00DC00ED"/>
    <w:pPr>
      <w:snapToGrid w:val="0"/>
      <w:spacing w:beforeLines="0" w:before="0" w:afterLines="0" w:after="0" w:line="360" w:lineRule="atLeast"/>
      <w:ind w:left="425" w:hanging="425"/>
      <w:jc w:val="left"/>
    </w:pPr>
    <w:rPr>
      <w:rFonts w:cs="Times New Roman"/>
      <w:kern w:val="21"/>
      <w:szCs w:val="20"/>
    </w:rPr>
  </w:style>
  <w:style w:type="character" w:customStyle="1" w:styleId="affff9">
    <w:name w:val="尾注文本 字符"/>
    <w:basedOn w:val="a4"/>
    <w:uiPriority w:val="99"/>
    <w:semiHidden/>
    <w:rsid w:val="00DC00ED"/>
    <w:rPr>
      <w:rFonts w:ascii="Times New Roman" w:eastAsia="宋体" w:hAnsi="Times New Roman"/>
      <w:sz w:val="24"/>
    </w:rPr>
  </w:style>
  <w:style w:type="character" w:customStyle="1" w:styleId="1f5">
    <w:name w:val="尾注文本 字符1"/>
    <w:link w:val="affff8"/>
    <w:rsid w:val="00DC00ED"/>
    <w:rPr>
      <w:rFonts w:ascii="Times New Roman" w:eastAsia="宋体" w:hAnsi="Times New Roman" w:cs="Times New Roman"/>
      <w:kern w:val="21"/>
      <w:sz w:val="24"/>
      <w:szCs w:val="20"/>
    </w:rPr>
  </w:style>
  <w:style w:type="character" w:customStyle="1" w:styleId="GB2312">
    <w:name w:val="仁济医院正文 仿宋_GB2312"/>
    <w:rsid w:val="00DC00ED"/>
    <w:rPr>
      <w:rFonts w:ascii="仿宋_GB2312" w:eastAsia="仿宋_GB2312" w:hAnsi="仿宋_GB2312" w:hint="eastAsia"/>
    </w:rPr>
  </w:style>
  <w:style w:type="paragraph" w:styleId="33">
    <w:name w:val="Body Text Indent 3"/>
    <w:basedOn w:val="a3"/>
    <w:link w:val="310"/>
    <w:uiPriority w:val="99"/>
    <w:semiHidden/>
    <w:unhideWhenUsed/>
    <w:rsid w:val="00DC00ED"/>
    <w:pPr>
      <w:spacing w:beforeLines="0" w:before="0" w:afterLines="0" w:after="120" w:line="240" w:lineRule="auto"/>
      <w:ind w:leftChars="200" w:left="420"/>
    </w:pPr>
    <w:rPr>
      <w:rFonts w:cs="Times New Roman"/>
      <w:sz w:val="16"/>
      <w:szCs w:val="16"/>
    </w:rPr>
  </w:style>
  <w:style w:type="character" w:customStyle="1" w:styleId="34">
    <w:name w:val="正文文本缩进 3 字符"/>
    <w:basedOn w:val="a4"/>
    <w:uiPriority w:val="99"/>
    <w:semiHidden/>
    <w:rsid w:val="00DC00ED"/>
    <w:rPr>
      <w:rFonts w:ascii="Times New Roman" w:eastAsia="宋体" w:hAnsi="Times New Roman"/>
      <w:sz w:val="16"/>
      <w:szCs w:val="16"/>
    </w:rPr>
  </w:style>
  <w:style w:type="character" w:customStyle="1" w:styleId="310">
    <w:name w:val="正文文本缩进 3 字符1"/>
    <w:link w:val="33"/>
    <w:uiPriority w:val="99"/>
    <w:semiHidden/>
    <w:rsid w:val="00DC00ED"/>
    <w:rPr>
      <w:rFonts w:ascii="Times New Roman" w:eastAsia="宋体" w:hAnsi="Times New Roman" w:cs="Times New Roman"/>
      <w:sz w:val="16"/>
      <w:szCs w:val="16"/>
    </w:rPr>
  </w:style>
  <w:style w:type="paragraph" w:customStyle="1" w:styleId="affffa">
    <w:name w:val="表格"/>
    <w:aliases w:val="图文"/>
    <w:basedOn w:val="a3"/>
    <w:next w:val="a3"/>
    <w:link w:val="CharChar6"/>
    <w:qFormat/>
    <w:rsid w:val="00DC00ED"/>
    <w:pPr>
      <w:widowControl/>
      <w:adjustRightInd w:val="0"/>
      <w:spacing w:beforeLines="0" w:before="60" w:afterLines="0" w:after="60" w:line="400" w:lineRule="atLeast"/>
      <w:jc w:val="center"/>
      <w:textAlignment w:val="baseline"/>
    </w:pPr>
    <w:rPr>
      <w:rFonts w:ascii="宋体" w:hAnsi="Calibri" w:cs="Times New Roman"/>
      <w:kern w:val="18"/>
      <w:sz w:val="21"/>
      <w:szCs w:val="20"/>
      <w:lang w:val="x-none" w:eastAsia="en-US" w:bidi="en-US"/>
    </w:rPr>
  </w:style>
  <w:style w:type="character" w:customStyle="1" w:styleId="CharChar6">
    <w:name w:val="表格 Char Char"/>
    <w:link w:val="affffa"/>
    <w:rsid w:val="00DC00ED"/>
    <w:rPr>
      <w:rFonts w:ascii="宋体" w:eastAsia="宋体" w:hAnsi="Calibri" w:cs="Times New Roman"/>
      <w:kern w:val="18"/>
      <w:szCs w:val="20"/>
      <w:lang w:val="x-none" w:eastAsia="en-US" w:bidi="en-US"/>
    </w:rPr>
  </w:style>
  <w:style w:type="paragraph" w:customStyle="1" w:styleId="2b">
    <w:name w:val="纯文本2"/>
    <w:basedOn w:val="a3"/>
    <w:rsid w:val="00DC00ED"/>
    <w:pPr>
      <w:adjustRightInd w:val="0"/>
      <w:spacing w:beforeLines="0" w:before="0" w:afterLines="0" w:after="0" w:line="240" w:lineRule="auto"/>
      <w:jc w:val="left"/>
      <w:textAlignment w:val="baseline"/>
    </w:pPr>
    <w:rPr>
      <w:rFonts w:ascii="QPFAEB+Helvetica-Bold" w:hAnsi="TT A 267o 00" w:cs="Times New Roman"/>
      <w:kern w:val="3"/>
      <w:szCs w:val="20"/>
    </w:rPr>
  </w:style>
  <w:style w:type="paragraph" w:customStyle="1" w:styleId="2c">
    <w:name w:val="正文+2"/>
    <w:basedOn w:val="Default"/>
    <w:next w:val="Default"/>
    <w:rsid w:val="00DC00ED"/>
    <w:rPr>
      <w:rFonts w:ascii="QPFAEB+Helvetica-Bold" w:hAnsi="Times New Roman" w:cs="Times New Roman"/>
      <w:color w:val="auto"/>
    </w:rPr>
  </w:style>
  <w:style w:type="paragraph" w:customStyle="1" w:styleId="1f6">
    <w:name w:val="列出段落1"/>
    <w:basedOn w:val="a3"/>
    <w:uiPriority w:val="34"/>
    <w:qFormat/>
    <w:rsid w:val="00DC00ED"/>
    <w:pPr>
      <w:widowControl/>
      <w:spacing w:beforeLines="0" w:before="0" w:afterLines="0" w:after="200" w:line="276" w:lineRule="auto"/>
      <w:ind w:left="720"/>
      <w:contextualSpacing/>
      <w:jc w:val="left"/>
    </w:pPr>
    <w:rPr>
      <w:rFonts w:ascii="Calibri" w:hAnsi="Calibri" w:cs="Times New Roman"/>
      <w:kern w:val="0"/>
      <w:sz w:val="22"/>
    </w:rPr>
  </w:style>
  <w:style w:type="paragraph" w:customStyle="1" w:styleId="1f7">
    <w:name w:val="普通(网站)1"/>
    <w:basedOn w:val="a3"/>
    <w:rsid w:val="00DC00ED"/>
    <w:pPr>
      <w:widowControl/>
      <w:spacing w:beforeLines="0" w:before="100" w:beforeAutospacing="1" w:afterLines="0" w:after="100" w:afterAutospacing="1" w:line="240" w:lineRule="auto"/>
      <w:jc w:val="left"/>
    </w:pPr>
    <w:rPr>
      <w:rFonts w:ascii="宋体" w:hAnsi="宋体" w:cs="Times New Roman" w:hint="eastAsia"/>
      <w:szCs w:val="20"/>
    </w:rPr>
  </w:style>
  <w:style w:type="paragraph" w:customStyle="1" w:styleId="a0">
    <w:name w:val="附录表标号"/>
    <w:basedOn w:val="a3"/>
    <w:next w:val="a3"/>
    <w:rsid w:val="00DC00ED"/>
    <w:pPr>
      <w:numPr>
        <w:numId w:val="5"/>
      </w:numPr>
      <w:tabs>
        <w:tab w:val="clear" w:pos="0"/>
      </w:tabs>
      <w:spacing w:beforeLines="0" w:before="0" w:afterLines="0" w:after="0" w:line="14" w:lineRule="exact"/>
      <w:ind w:left="811" w:hanging="448"/>
      <w:jc w:val="center"/>
      <w:outlineLvl w:val="0"/>
    </w:pPr>
    <w:rPr>
      <w:rFonts w:cs="Times New Roman"/>
      <w:color w:val="FFFFFF"/>
      <w:sz w:val="21"/>
      <w:szCs w:val="24"/>
    </w:rPr>
  </w:style>
  <w:style w:type="paragraph" w:customStyle="1" w:styleId="a2">
    <w:name w:val="附录表标题"/>
    <w:basedOn w:val="a3"/>
    <w:next w:val="a3"/>
    <w:rsid w:val="00DC00ED"/>
    <w:pPr>
      <w:numPr>
        <w:ilvl w:val="1"/>
        <w:numId w:val="5"/>
      </w:numPr>
      <w:tabs>
        <w:tab w:val="left" w:pos="180"/>
      </w:tabs>
      <w:spacing w:line="240" w:lineRule="auto"/>
      <w:ind w:left="0" w:firstLine="0"/>
      <w:jc w:val="center"/>
    </w:pPr>
    <w:rPr>
      <w:rFonts w:ascii="黑体" w:eastAsia="黑体" w:cs="Times New Roman"/>
      <w:sz w:val="21"/>
      <w:szCs w:val="21"/>
    </w:rPr>
  </w:style>
  <w:style w:type="paragraph" w:customStyle="1" w:styleId="1f8">
    <w:name w:val="1"/>
    <w:basedOn w:val="a3"/>
    <w:rsid w:val="00DC00ED"/>
    <w:pPr>
      <w:spacing w:beforeLines="0" w:before="0" w:afterLines="0" w:after="0"/>
    </w:pPr>
    <w:rPr>
      <w:rFonts w:ascii="宋体" w:hAnsi="宋体" w:cs="Times New Roman"/>
      <w:sz w:val="22"/>
      <w:szCs w:val="24"/>
    </w:rPr>
  </w:style>
  <w:style w:type="character" w:customStyle="1" w:styleId="1CharChar1">
    <w:name w:val="正文1 Char Char"/>
    <w:rsid w:val="00DC00ED"/>
    <w:rPr>
      <w:sz w:val="24"/>
      <w:szCs w:val="24"/>
    </w:rPr>
  </w:style>
  <w:style w:type="paragraph" w:customStyle="1" w:styleId="1f9">
    <w:name w:val="样式1"/>
    <w:basedOn w:val="4"/>
    <w:qFormat/>
    <w:rsid w:val="00DC00ED"/>
  </w:style>
  <w:style w:type="paragraph" w:customStyle="1" w:styleId="2d">
    <w:name w:val="样式2"/>
    <w:basedOn w:val="4"/>
    <w:autoRedefine/>
    <w:qFormat/>
    <w:rsid w:val="00DC00ED"/>
  </w:style>
  <w:style w:type="paragraph" w:customStyle="1" w:styleId="35">
    <w:name w:val="样式3"/>
    <w:basedOn w:val="4"/>
    <w:autoRedefine/>
    <w:qFormat/>
    <w:rsid w:val="00DC00ED"/>
  </w:style>
  <w:style w:type="paragraph" w:customStyle="1" w:styleId="42">
    <w:name w:val="样式4"/>
    <w:basedOn w:val="4"/>
    <w:qFormat/>
    <w:rsid w:val="00DC00ED"/>
  </w:style>
  <w:style w:type="paragraph" w:customStyle="1" w:styleId="52">
    <w:name w:val="样式5"/>
    <w:basedOn w:val="4"/>
    <w:qFormat/>
    <w:rsid w:val="00DC00ED"/>
  </w:style>
  <w:style w:type="paragraph" w:customStyle="1" w:styleId="62">
    <w:name w:val="样式6"/>
    <w:basedOn w:val="4"/>
    <w:qFormat/>
    <w:rsid w:val="00DC00ED"/>
  </w:style>
  <w:style w:type="paragraph" w:customStyle="1" w:styleId="73">
    <w:name w:val="样式7"/>
    <w:basedOn w:val="4"/>
    <w:qFormat/>
    <w:rsid w:val="00DC00ED"/>
  </w:style>
  <w:style w:type="paragraph" w:customStyle="1" w:styleId="82">
    <w:name w:val="样式8"/>
    <w:basedOn w:val="4"/>
    <w:autoRedefine/>
    <w:qFormat/>
    <w:rsid w:val="00DC00ED"/>
  </w:style>
  <w:style w:type="paragraph" w:customStyle="1" w:styleId="92">
    <w:name w:val="样式9"/>
    <w:basedOn w:val="4"/>
    <w:autoRedefine/>
    <w:qFormat/>
    <w:rsid w:val="00DC00ED"/>
  </w:style>
  <w:style w:type="paragraph" w:customStyle="1" w:styleId="100">
    <w:name w:val="样式10"/>
    <w:basedOn w:val="4"/>
    <w:link w:val="10Char"/>
    <w:qFormat/>
    <w:rsid w:val="00DC00ED"/>
  </w:style>
  <w:style w:type="paragraph" w:customStyle="1" w:styleId="ParaCharCharCharChar">
    <w:name w:val="默认段落字体 Para Char Char Char Char"/>
    <w:basedOn w:val="a3"/>
    <w:qFormat/>
    <w:rsid w:val="00DC00ED"/>
    <w:pPr>
      <w:spacing w:beforeLines="0" w:before="0" w:afterLines="0" w:after="0" w:line="240" w:lineRule="auto"/>
    </w:pPr>
    <w:rPr>
      <w:rFonts w:cs="Times New Roman"/>
      <w:sz w:val="21"/>
      <w:szCs w:val="24"/>
    </w:rPr>
  </w:style>
  <w:style w:type="character" w:customStyle="1" w:styleId="10Char">
    <w:name w:val="样式10 Char"/>
    <w:basedOn w:val="41"/>
    <w:link w:val="100"/>
    <w:rsid w:val="00DC00ED"/>
    <w:rPr>
      <w:rFonts w:ascii="Times New Roman" w:eastAsia="宋体" w:hAnsi="Times New Roman" w:cs="Times New Roman"/>
      <w:b/>
      <w:bCs/>
      <w:kern w:val="0"/>
      <w:sz w:val="24"/>
      <w:szCs w:val="28"/>
      <w:lang w:val="x-none" w:eastAsia="x-none"/>
    </w:rPr>
  </w:style>
  <w:style w:type="paragraph" w:customStyle="1" w:styleId="CharCharCharCharChar">
    <w:name w:val="正文样式 Char Char Char Char Char"/>
    <w:basedOn w:val="a3"/>
    <w:link w:val="CharCharCharCharCharChar"/>
    <w:rsid w:val="00DC00ED"/>
    <w:pPr>
      <w:spacing w:beforeLines="0" w:before="0" w:afterLines="0" w:after="0"/>
      <w:ind w:firstLineChars="200" w:firstLine="480"/>
      <w:jc w:val="left"/>
    </w:pPr>
    <w:rPr>
      <w:rFonts w:ascii="宋体" w:hAnsi="宋体" w:cs="Times New Roman"/>
      <w:color w:val="000000"/>
      <w:szCs w:val="24"/>
    </w:rPr>
  </w:style>
  <w:style w:type="character" w:customStyle="1" w:styleId="CharCharCharCharCharChar">
    <w:name w:val="正文样式 Char Char Char Char Char Char"/>
    <w:link w:val="CharCharCharCharChar"/>
    <w:rsid w:val="00DC00ED"/>
    <w:rPr>
      <w:rFonts w:ascii="宋体" w:eastAsia="宋体" w:hAnsi="宋体" w:cs="Times New Roman"/>
      <w:color w:val="000000"/>
      <w:sz w:val="24"/>
      <w:szCs w:val="24"/>
    </w:rPr>
  </w:style>
  <w:style w:type="paragraph" w:customStyle="1" w:styleId="p16">
    <w:name w:val="p16"/>
    <w:basedOn w:val="a3"/>
    <w:rsid w:val="00DC00ED"/>
    <w:pPr>
      <w:widowControl/>
      <w:snapToGrid w:val="0"/>
      <w:spacing w:beforeLines="0" w:before="0" w:afterLines="0" w:after="0" w:line="240" w:lineRule="auto"/>
      <w:jc w:val="center"/>
    </w:pPr>
    <w:rPr>
      <w:rFonts w:cs="Times New Roman"/>
      <w:kern w:val="0"/>
      <w:sz w:val="21"/>
      <w:szCs w:val="21"/>
    </w:rPr>
  </w:style>
  <w:style w:type="character" w:customStyle="1" w:styleId="fontstyle01">
    <w:name w:val="fontstyle01"/>
    <w:rsid w:val="00DC00ED"/>
    <w:rPr>
      <w:rFonts w:ascii="宋体" w:eastAsia="宋体" w:hAnsi="宋体" w:hint="eastAsia"/>
      <w:b w:val="0"/>
      <w:bCs w:val="0"/>
      <w:i w:val="0"/>
      <w:iCs w:val="0"/>
      <w:color w:val="000000"/>
      <w:sz w:val="24"/>
      <w:szCs w:val="24"/>
    </w:rPr>
  </w:style>
  <w:style w:type="character" w:customStyle="1" w:styleId="fontstyle21">
    <w:name w:val="fontstyle21"/>
    <w:rsid w:val="00DC00ED"/>
    <w:rPr>
      <w:rFonts w:ascii="Times New Roman" w:hAnsi="Times New Roman" w:cs="Times New Roman" w:hint="default"/>
      <w:b w:val="0"/>
      <w:bCs w:val="0"/>
      <w:i w:val="0"/>
      <w:iCs w:val="0"/>
      <w:color w:val="000000"/>
      <w:sz w:val="24"/>
      <w:szCs w:val="24"/>
    </w:rPr>
  </w:style>
  <w:style w:type="character" w:customStyle="1" w:styleId="fontstyle11">
    <w:name w:val="fontstyle11"/>
    <w:rsid w:val="00DC00ED"/>
    <w:rPr>
      <w:rFonts w:ascii="Times New Roman" w:hAnsi="Times New Roman" w:cs="Times New Roman" w:hint="default"/>
      <w:b w:val="0"/>
      <w:bCs w:val="0"/>
      <w:i w:val="0"/>
      <w:iCs w:val="0"/>
      <w:color w:val="000000"/>
      <w:sz w:val="24"/>
      <w:szCs w:val="24"/>
    </w:rPr>
  </w:style>
  <w:style w:type="character" w:customStyle="1" w:styleId="fontstyle31">
    <w:name w:val="fontstyle31"/>
    <w:rsid w:val="00DC00ED"/>
    <w:rPr>
      <w:rFonts w:ascii="Times New Roman" w:hAnsi="Times New Roman" w:cs="Times New Roman" w:hint="default"/>
      <w:b w:val="0"/>
      <w:bCs w:val="0"/>
      <w:i w:val="0"/>
      <w:iCs w:val="0"/>
      <w:color w:val="000000"/>
      <w:sz w:val="24"/>
      <w:szCs w:val="24"/>
    </w:rPr>
  </w:style>
  <w:style w:type="paragraph" w:customStyle="1" w:styleId="CharChar1CharCharCharChar">
    <w:name w:val="Char Char1 Char Char Char Char"/>
    <w:basedOn w:val="a3"/>
    <w:rsid w:val="00DC00ED"/>
    <w:pPr>
      <w:spacing w:beforeLines="0" w:before="0" w:afterLines="0" w:after="0"/>
      <w:ind w:firstLineChars="200" w:firstLine="200"/>
    </w:pPr>
    <w:rPr>
      <w:rFonts w:ascii="宋体" w:hAnsi="宋体" w:cs="宋体"/>
      <w:szCs w:val="24"/>
    </w:rPr>
  </w:style>
  <w:style w:type="paragraph" w:customStyle="1" w:styleId="1fa">
    <w:name w:val="普通(网站)1"/>
    <w:basedOn w:val="a3"/>
    <w:qFormat/>
    <w:rsid w:val="00DC00ED"/>
    <w:pPr>
      <w:widowControl/>
      <w:spacing w:beforeLines="0" w:before="100" w:beforeAutospacing="1" w:afterLines="0" w:after="100" w:afterAutospacing="1" w:line="240" w:lineRule="auto"/>
      <w:jc w:val="left"/>
    </w:pPr>
    <w:rPr>
      <w:rFonts w:cs="Times New Roman" w:hint="eastAsia"/>
      <w:szCs w:val="20"/>
    </w:rPr>
  </w:style>
  <w:style w:type="numbering" w:customStyle="1" w:styleId="1">
    <w:name w:val="当前列表1"/>
    <w:uiPriority w:val="99"/>
    <w:rsid w:val="00DC00ED"/>
    <w:pPr>
      <w:numPr>
        <w:numId w:val="21"/>
      </w:numPr>
    </w:pPr>
  </w:style>
  <w:style w:type="paragraph" w:styleId="affffb">
    <w:name w:val="Revision"/>
    <w:hidden/>
    <w:uiPriority w:val="99"/>
    <w:semiHidden/>
    <w:rsid w:val="00DC00ED"/>
    <w:rPr>
      <w:rFonts w:ascii="Times New Roman" w:eastAsia="宋体" w:hAnsi="Times New Roman" w:cs="Times New Roman"/>
      <w:szCs w:val="24"/>
    </w:rPr>
  </w:style>
  <w:style w:type="character" w:styleId="affffc">
    <w:name w:val="Unresolved Mention"/>
    <w:uiPriority w:val="99"/>
    <w:semiHidden/>
    <w:unhideWhenUsed/>
    <w:rsid w:val="00DC00ED"/>
    <w:rPr>
      <w:color w:val="605E5C"/>
      <w:shd w:val="clear" w:color="auto" w:fill="E1DFDD"/>
    </w:rPr>
  </w:style>
  <w:style w:type="character" w:customStyle="1" w:styleId="affffd">
    <w:name w:val="表格 字符"/>
    <w:rsid w:val="00DC00ED"/>
    <w:rPr>
      <w:rFonts w:ascii="Times New Roman" w:eastAsia="宋体" w:hAnsi="Times New Roman"/>
      <w:szCs w:val="21"/>
    </w:rPr>
  </w:style>
  <w:style w:type="table" w:styleId="affffe">
    <w:name w:val="Grid Table Light"/>
    <w:basedOn w:val="a5"/>
    <w:uiPriority w:val="40"/>
    <w:rsid w:val="00DC00ED"/>
    <w:rPr>
      <w:rFonts w:ascii="等线" w:eastAsia="等线" w:hAnsi="等线"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f3">
    <w:name w:val="List Paragraph"/>
    <w:basedOn w:val="a3"/>
    <w:link w:val="af2"/>
    <w:qFormat/>
    <w:rsid w:val="00DC00ED"/>
    <w:pPr>
      <w:ind w:firstLineChars="200" w:firstLine="420"/>
    </w:pPr>
    <w:rPr>
      <w:rFonts w:ascii="Calibri" w:eastAsiaTheme="minorEastAsia" w:hAnsi="Calibri"/>
      <w:sz w:val="28"/>
      <w:szCs w:val="21"/>
      <w:lang w:eastAsia="en-US" w:bidi="en-US"/>
    </w:rPr>
  </w:style>
  <w:style w:type="paragraph" w:styleId="25">
    <w:name w:val="Body Text First Indent 2"/>
    <w:basedOn w:val="aff"/>
    <w:link w:val="211"/>
    <w:semiHidden/>
    <w:unhideWhenUsed/>
    <w:rsid w:val="00DC00ED"/>
    <w:pPr>
      <w:spacing w:beforeLines="50" w:before="50" w:afterLines="50" w:line="360" w:lineRule="auto"/>
      <w:ind w:firstLineChars="200" w:firstLine="420"/>
    </w:pPr>
    <w:rPr>
      <w:rFonts w:ascii="Calibri" w:eastAsiaTheme="minorEastAsia" w:hAnsi="Calibri" w:cstheme="minorBidi"/>
      <w:kern w:val="2"/>
      <w:sz w:val="24"/>
      <w:szCs w:val="21"/>
      <w:lang w:val="en-US" w:eastAsia="zh-CN"/>
    </w:rPr>
  </w:style>
  <w:style w:type="character" w:customStyle="1" w:styleId="2e">
    <w:name w:val="正文文本首行缩进 2 字符"/>
    <w:basedOn w:val="aff0"/>
    <w:uiPriority w:val="99"/>
    <w:semiHidden/>
    <w:rsid w:val="00DC00ED"/>
    <w:rPr>
      <w:rFonts w:ascii="Times New Roman" w:eastAsia="宋体" w:hAnsi="Times New Roman"/>
      <w:sz w:val="24"/>
    </w:rPr>
  </w:style>
  <w:style w:type="paragraph" w:styleId="TOC3">
    <w:name w:val="toc 3"/>
    <w:basedOn w:val="a3"/>
    <w:next w:val="a3"/>
    <w:autoRedefine/>
    <w:uiPriority w:val="39"/>
    <w:unhideWhenUsed/>
    <w:rsid w:val="00DC00ED"/>
    <w:pPr>
      <w:ind w:leftChars="400" w:left="840"/>
    </w:pPr>
  </w:style>
  <w:style w:type="paragraph" w:styleId="TOC1">
    <w:name w:val="toc 1"/>
    <w:basedOn w:val="a3"/>
    <w:next w:val="a3"/>
    <w:autoRedefine/>
    <w:uiPriority w:val="39"/>
    <w:unhideWhenUsed/>
    <w:rsid w:val="00E64B86"/>
  </w:style>
  <w:style w:type="paragraph" w:styleId="TOC2">
    <w:name w:val="toc 2"/>
    <w:basedOn w:val="a3"/>
    <w:next w:val="a3"/>
    <w:autoRedefine/>
    <w:uiPriority w:val="39"/>
    <w:unhideWhenUsed/>
    <w:rsid w:val="00E64B86"/>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F1B22-CFFF-4EFF-8E31-E87E10E03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23</Pages>
  <Words>1866</Words>
  <Characters>10641</Characters>
  <Application>Microsoft Office Word</Application>
  <DocSecurity>0</DocSecurity>
  <Lines>88</Lines>
  <Paragraphs>24</Paragraphs>
  <ScaleCrop>false</ScaleCrop>
  <Company/>
  <LinksUpToDate>false</LinksUpToDate>
  <CharactersWithSpaces>12483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刘 昕宇</dc:creator>
  <cp:keywords/>
  <dc:description/>
  <cp:lastModifiedBy>王 春霖</cp:lastModifiedBy>
  <cp:revision>4</cp:revision>
  <dcterms:created xsi:type="dcterms:W3CDTF">2023-05-17T08:30:00Z</dcterms:created>
  <dcterms:modified xsi:type="dcterms:W3CDTF">2023-05-17T09:18:00Z</dcterms:modified>
</cp:coreProperties>
</file>